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371"/>
        </w:tabs>
        <w:rPr>
          <w:color w:val="151515"/>
          <w:highlight w:val="white"/>
        </w:rPr>
      </w:pPr>
      <w:r w:rsidDel="00000000" w:rsidR="00000000" w:rsidRPr="00000000">
        <w:rPr>
          <w:color w:val="151515"/>
          <w:highlight w:val="white"/>
          <w:rtl w:val="0"/>
        </w:rPr>
        <w:tab/>
        <w:t xml:space="preserve">    Ref. No.: </w:t>
      </w:r>
    </w:p>
    <w:p w:rsidR="00000000" w:rsidDel="00000000" w:rsidP="00000000" w:rsidRDefault="00000000" w:rsidRPr="00000000" w14:paraId="00000002">
      <w:pPr>
        <w:tabs>
          <w:tab w:val="left" w:pos="7371"/>
        </w:tabs>
        <w:rPr>
          <w:color w:val="151515"/>
          <w:sz w:val="24"/>
          <w:szCs w:val="24"/>
          <w:highlight w:val="white"/>
        </w:rPr>
      </w:pP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Subject: Work Experience Certificate – Mahsa Heravi</w:t>
        <w:tab/>
        <w:t xml:space="preserve">  </w:t>
      </w:r>
      <w:r w:rsidDel="00000000" w:rsidR="00000000" w:rsidRPr="00000000">
        <w:rPr>
          <w:color w:val="151515"/>
          <w:highlight w:val="white"/>
          <w:rtl w:val="0"/>
        </w:rPr>
        <w:t xml:space="preserve">   Date: 01.02.2024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515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51515"/>
          <w:sz w:val="24"/>
          <w:szCs w:val="24"/>
          <w:highlight w:val="white"/>
        </w:rPr>
      </w:pP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TO WHOM IT MAY CONCERN,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This letter is to certify that </w:t>
      </w:r>
      <w:r w:rsidDel="00000000" w:rsidR="00000000" w:rsidRPr="00000000">
        <w:rPr>
          <w:b w:val="1"/>
          <w:color w:val="151515"/>
          <w:sz w:val="24"/>
          <w:szCs w:val="24"/>
          <w:highlight w:val="white"/>
          <w:rtl w:val="0"/>
        </w:rPr>
        <w:t xml:space="preserve">Ms. Mahsa Heravi</w:t>
      </w: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 with national ID no. 4569528279 was employed by Southern Adish gas Condensate Refinery</w:t>
      </w:r>
      <w:r w:rsidDel="00000000" w:rsidR="00000000" w:rsidRPr="00000000">
        <w:rPr>
          <w:rFonts w:ascii="Quattrocento Sans" w:cs="Quattrocento Sans" w:eastAsia="Quattrocento Sans" w:hAnsi="Quattrocento Sans"/>
          <w:color w:val="2e74b5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Co. (Sepehr Movaled) (Reg. No.           – Tehran) for the posiotion of </w:t>
      </w:r>
      <w:r w:rsidDel="00000000" w:rsidR="00000000" w:rsidRPr="00000000">
        <w:rPr>
          <w:b w:val="1"/>
          <w:color w:val="151515"/>
          <w:sz w:val="24"/>
          <w:szCs w:val="24"/>
          <w:highlight w:val="white"/>
          <w:rtl w:val="0"/>
        </w:rPr>
        <w:t xml:space="preserve">"Senior Piping design Engineer"</w:t>
      </w: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 as a full-time employee with obligatory 44 working hours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 week from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December 22, 2018 to July 22, 2021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color w:val="151515"/>
          <w:sz w:val="24"/>
          <w:szCs w:val="24"/>
          <w:highlight w:val="white"/>
        </w:rPr>
      </w:pP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Her job description has incorporated duties as per following: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Cooperated the major engineering operations aspects for plant piping systems and facilities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Established and monitored piping design schedules, budgets, policies, plans, and quality standards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Ensured piping deliverables met process requirements and complied with regulations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guidance and oversight to junior staff on technical piping standards and design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color w:val="151515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Her basic annual salary has been 110,000,000 Rials </w:t>
      </w:r>
      <w:r w:rsidDel="00000000" w:rsidR="00000000" w:rsidRPr="00000000">
        <w:rPr>
          <w:color w:val="151515"/>
          <w:sz w:val="24"/>
          <w:szCs w:val="24"/>
          <w:highlight w:val="white"/>
          <w:rtl w:val="0"/>
        </w:rPr>
        <w:t xml:space="preserve">(based on the latest contract) and for some projects he has been entitled for additional bonuses.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151515"/>
          <w:sz w:val="24"/>
          <w:szCs w:val="24"/>
        </w:rPr>
      </w:pPr>
      <w:r w:rsidDel="00000000" w:rsidR="00000000" w:rsidRPr="00000000">
        <w:rPr>
          <w:color w:val="151515"/>
          <w:sz w:val="24"/>
          <w:szCs w:val="24"/>
          <w:rtl w:val="0"/>
        </w:rPr>
        <w:t xml:space="preserve">Please do not hesitate to contact me at </w:t>
      </w:r>
      <w:r w:rsidDel="00000000" w:rsidR="00000000" w:rsidRPr="00000000">
        <w:rPr>
          <w:color w:val="151515"/>
          <w:sz w:val="24"/>
          <w:szCs w:val="24"/>
          <w:u w:val="single"/>
          <w:rtl w:val="0"/>
        </w:rPr>
        <w:t xml:space="preserve">+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989122875654 </w:t>
      </w:r>
      <w:r w:rsidDel="00000000" w:rsidR="00000000" w:rsidRPr="00000000">
        <w:rPr>
          <w:color w:val="151515"/>
          <w:sz w:val="24"/>
          <w:szCs w:val="24"/>
          <w:rtl w:val="0"/>
        </w:rPr>
        <w:t xml:space="preserve">or via email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M.mashayekhi@adishrefinery.com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151515"/>
          <w:sz w:val="24"/>
          <w:szCs w:val="24"/>
          <w:rtl w:val="0"/>
        </w:rPr>
        <w:t xml:space="preserve"> if you need any further information.</w:t>
      </w:r>
    </w:p>
    <w:p w:rsidR="00000000" w:rsidDel="00000000" w:rsidP="00000000" w:rsidRDefault="00000000" w:rsidRPr="00000000" w14:paraId="0000000D">
      <w:pPr>
        <w:jc w:val="both"/>
        <w:rPr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151515"/>
          <w:sz w:val="24"/>
          <w:szCs w:val="24"/>
          <w:highlight w:val="white"/>
        </w:rPr>
      </w:pPr>
      <w:r w:rsidDel="00000000" w:rsidR="00000000" w:rsidRPr="00000000">
        <w:rPr>
          <w:color w:val="151515"/>
          <w:sz w:val="24"/>
          <w:szCs w:val="24"/>
          <w:rtl w:val="0"/>
        </w:rPr>
        <w:t xml:space="preserve">Yours faithfully,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151515"/>
          <w:sz w:val="24"/>
          <w:szCs w:val="24"/>
        </w:rPr>
      </w:pPr>
      <w:r w:rsidDel="00000000" w:rsidR="00000000" w:rsidRPr="00000000">
        <w:rPr>
          <w:color w:val="151515"/>
          <w:sz w:val="24"/>
          <w:szCs w:val="24"/>
          <w:rtl w:val="0"/>
        </w:rPr>
        <w:t xml:space="preserve">Mehdi Mashayekhi,</w:t>
      </w:r>
    </w:p>
    <w:p w:rsidR="00000000" w:rsidDel="00000000" w:rsidP="00000000" w:rsidRDefault="00000000" w:rsidRPr="00000000" w14:paraId="00000011">
      <w:pPr>
        <w:jc w:val="both"/>
        <w:rPr>
          <w:color w:val="151515"/>
          <w:sz w:val="24"/>
          <w:szCs w:val="24"/>
        </w:rPr>
      </w:pPr>
      <w:r w:rsidDel="00000000" w:rsidR="00000000" w:rsidRPr="00000000">
        <w:rPr>
          <w:color w:val="151515"/>
          <w:sz w:val="24"/>
          <w:szCs w:val="24"/>
          <w:rtl w:val="0"/>
        </w:rPr>
        <w:t xml:space="preserve">Engineering Director,</w:t>
      </w:r>
    </w:p>
    <w:p w:rsidR="00000000" w:rsidDel="00000000" w:rsidP="00000000" w:rsidRDefault="00000000" w:rsidRPr="00000000" w14:paraId="00000012">
      <w:pPr>
        <w:rPr>
          <w:color w:val="1515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8" w:top="562" w:left="1138" w:right="849" w:header="288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ahoma"/>
  <w:font w:name="Georgia"/>
  <w:font w:name="Quattrocento Sans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-501014</wp:posOffset>
              </wp:positionH>
              <wp:positionV relativeFrom="paragraph">
                <wp:posOffset>120064</wp:posOffset>
              </wp:positionV>
              <wp:extent cx="7086600" cy="0"/>
              <wp:effectExtent b="19050" l="0" r="19050" t="0"/>
              <wp:wrapNone/>
              <wp:docPr id="1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-501014</wp:posOffset>
              </wp:positionH>
              <wp:positionV relativeFrom="paragraph">
                <wp:posOffset>120064</wp:posOffset>
              </wp:positionV>
              <wp:extent cx="71056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5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bidi w:val="1"/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751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color w:val="1515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26"/>
    </w:pPr>
    <w:rPr>
      <w:rFonts w:ascii="Tahoma" w:cs="Tahoma" w:eastAsia="Tahoma" w:hAnsi="Tahoma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.mashayekhi@adishrefinery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