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A66C" w14:textId="77777777" w:rsidR="00E85F92" w:rsidRPr="00E6451B" w:rsidRDefault="00E85F92" w:rsidP="00E8335D">
      <w:pPr>
        <w:bidi/>
        <w:spacing w:line="360" w:lineRule="auto"/>
        <w:jc w:val="center"/>
        <w:rPr>
          <w:rFonts w:cs="B Roya"/>
          <w:b/>
          <w:bCs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t>بسمه تعالی</w:t>
      </w:r>
    </w:p>
    <w:p w14:paraId="77F37C9C" w14:textId="4047F367" w:rsidR="00E85F92" w:rsidRPr="00E6451B" w:rsidRDefault="00E85F92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t xml:space="preserve">                                                                                                                        تاریخ : </w:t>
      </w:r>
    </w:p>
    <w:p w14:paraId="530064C8" w14:textId="77777777" w:rsidR="00E85F92" w:rsidRPr="00E6451B" w:rsidRDefault="00E85F92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t xml:space="preserve">                                                                                                                      شماره : </w:t>
      </w:r>
    </w:p>
    <w:p w14:paraId="78F66392" w14:textId="3FE05B4D" w:rsidR="00DD0CB8" w:rsidRPr="00E6451B" w:rsidRDefault="00C905EF" w:rsidP="00E8335D">
      <w:pPr>
        <w:bidi/>
        <w:spacing w:line="360" w:lineRule="auto"/>
        <w:jc w:val="both"/>
        <w:rPr>
          <w:rFonts w:ascii="Arial" w:hAnsi="Arial" w:cs="B Roya"/>
          <w:b/>
          <w:bCs/>
          <w:sz w:val="25"/>
          <w:szCs w:val="25"/>
        </w:rPr>
      </w:pPr>
      <w:r w:rsidRPr="00E6451B">
        <w:rPr>
          <w:rFonts w:ascii="Arial" w:hAnsi="Arial" w:cs="B Roya" w:hint="cs"/>
          <w:b/>
          <w:bCs/>
          <w:sz w:val="25"/>
          <w:szCs w:val="25"/>
          <w:rtl/>
        </w:rPr>
        <w:t xml:space="preserve">جناب آقای </w:t>
      </w:r>
      <w:r w:rsidR="005F02BF" w:rsidRPr="00E6451B">
        <w:rPr>
          <w:rFonts w:ascii="Arial" w:hAnsi="Arial" w:cs="B Roya" w:hint="cs"/>
          <w:b/>
          <w:bCs/>
          <w:sz w:val="25"/>
          <w:szCs w:val="25"/>
          <w:rtl/>
        </w:rPr>
        <w:t>/ سرکار خانم</w:t>
      </w:r>
    </w:p>
    <w:p w14:paraId="1F56D5FF" w14:textId="1ED5A408" w:rsidR="00DD0CB8" w:rsidRPr="00E6451B" w:rsidRDefault="00C905EF" w:rsidP="00E8335D">
      <w:pPr>
        <w:bidi/>
        <w:spacing w:line="360" w:lineRule="auto"/>
        <w:jc w:val="both"/>
        <w:rPr>
          <w:rFonts w:ascii="Arial" w:hAnsi="Arial" w:cs="B Roya"/>
          <w:b/>
          <w:bCs/>
          <w:color w:val="FF0000"/>
          <w:sz w:val="25"/>
          <w:szCs w:val="25"/>
        </w:rPr>
      </w:pPr>
      <w:r w:rsidRPr="00E6451B">
        <w:rPr>
          <w:rFonts w:ascii="Arial" w:hAnsi="Arial" w:cs="B Roya" w:hint="cs"/>
          <w:b/>
          <w:bCs/>
          <w:sz w:val="25"/>
          <w:szCs w:val="25"/>
          <w:rtl/>
        </w:rPr>
        <w:t xml:space="preserve">ریاست محترم </w:t>
      </w:r>
      <w:r w:rsidR="00DD0CB8" w:rsidRPr="00E6451B">
        <w:rPr>
          <w:rFonts w:ascii="Arial" w:hAnsi="Arial" w:cs="B Roya" w:hint="cs"/>
          <w:b/>
          <w:bCs/>
          <w:sz w:val="25"/>
          <w:szCs w:val="25"/>
          <w:rtl/>
        </w:rPr>
        <w:t>اداره</w:t>
      </w:r>
      <w:r w:rsidRPr="00E6451B">
        <w:rPr>
          <w:rFonts w:ascii="Arial" w:hAnsi="Arial" w:cs="B Roya" w:hint="cs"/>
          <w:b/>
          <w:bCs/>
          <w:sz w:val="25"/>
          <w:szCs w:val="25"/>
          <w:rtl/>
        </w:rPr>
        <w:t xml:space="preserve"> </w:t>
      </w:r>
      <w:r w:rsidR="00DD0CB8" w:rsidRPr="00E6451B">
        <w:rPr>
          <w:rFonts w:ascii="Arial" w:hAnsi="Arial" w:cs="B Roya" w:hint="cs"/>
          <w:b/>
          <w:bCs/>
          <w:sz w:val="25"/>
          <w:szCs w:val="25"/>
          <w:rtl/>
        </w:rPr>
        <w:t xml:space="preserve">امور مالیاتی </w:t>
      </w:r>
      <w:r w:rsidR="005F02BF" w:rsidRPr="00E6451B">
        <w:rPr>
          <w:rFonts w:ascii="Arial" w:hAnsi="Arial" w:cs="B Roya" w:hint="cs"/>
          <w:b/>
          <w:bCs/>
          <w:sz w:val="25"/>
          <w:szCs w:val="25"/>
          <w:rtl/>
        </w:rPr>
        <w:t>شهرستان کنگان</w:t>
      </w:r>
    </w:p>
    <w:p w14:paraId="615C5826" w14:textId="77777777" w:rsidR="00DD0CB8" w:rsidRPr="00E6451B" w:rsidRDefault="00DD0CB8" w:rsidP="00E8335D">
      <w:pPr>
        <w:bidi/>
        <w:spacing w:line="360" w:lineRule="auto"/>
        <w:jc w:val="both"/>
        <w:rPr>
          <w:rFonts w:ascii="Arial" w:hAnsi="Arial" w:cs="B Roya"/>
          <w:b/>
          <w:bCs/>
          <w:sz w:val="25"/>
          <w:szCs w:val="25"/>
          <w:rtl/>
        </w:rPr>
      </w:pPr>
      <w:r w:rsidRPr="00E6451B">
        <w:rPr>
          <w:rFonts w:ascii="Arial" w:hAnsi="Arial" w:cs="B Roya" w:hint="cs"/>
          <w:b/>
          <w:bCs/>
          <w:sz w:val="25"/>
          <w:szCs w:val="25"/>
          <w:rtl/>
        </w:rPr>
        <w:t xml:space="preserve">با سلام </w:t>
      </w:r>
    </w:p>
    <w:p w14:paraId="7A3EE89E" w14:textId="7972ACCA" w:rsidR="00DD0CB8" w:rsidRPr="00E6451B" w:rsidRDefault="005662DE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       </w:t>
      </w:r>
      <w:r w:rsidR="00DD0CB8" w:rsidRPr="00E6451B">
        <w:rPr>
          <w:rFonts w:cs="B Roya" w:hint="cs"/>
          <w:sz w:val="25"/>
          <w:szCs w:val="25"/>
          <w:rtl/>
        </w:rPr>
        <w:t>با احترام</w:t>
      </w:r>
      <w:r w:rsidR="005F02BF" w:rsidRPr="00E6451B">
        <w:rPr>
          <w:rFonts w:cs="B Roya" w:hint="cs"/>
          <w:sz w:val="25"/>
          <w:szCs w:val="25"/>
          <w:rtl/>
        </w:rPr>
        <w:t>؛</w:t>
      </w:r>
      <w:r w:rsidR="00DD0CB8" w:rsidRPr="00E6451B">
        <w:rPr>
          <w:rFonts w:cs="B Roya" w:hint="cs"/>
          <w:sz w:val="25"/>
          <w:szCs w:val="25"/>
          <w:rtl/>
        </w:rPr>
        <w:t xml:space="preserve"> بازگشت به برگ تشخیص شماره </w:t>
      </w:r>
      <w:r w:rsidR="00653292">
        <w:rPr>
          <w:rFonts w:cs="B Roya" w:hint="cs"/>
          <w:sz w:val="25"/>
          <w:szCs w:val="25"/>
          <w:rtl/>
        </w:rPr>
        <w:t>100000257064885</w:t>
      </w:r>
      <w:r w:rsidR="00DD0CB8" w:rsidRPr="00E6451B">
        <w:rPr>
          <w:rFonts w:cs="B Roya" w:hint="cs"/>
          <w:sz w:val="25"/>
          <w:szCs w:val="25"/>
          <w:rtl/>
        </w:rPr>
        <w:t xml:space="preserve"> مورخ </w:t>
      </w:r>
      <w:r w:rsidR="00653292">
        <w:rPr>
          <w:rFonts w:cs="B Roya" w:hint="cs"/>
          <w:sz w:val="25"/>
          <w:szCs w:val="25"/>
          <w:rtl/>
        </w:rPr>
        <w:t>31/01/1404</w:t>
      </w:r>
      <w:r w:rsidR="00DD0CB8" w:rsidRPr="00E6451B">
        <w:rPr>
          <w:rFonts w:cs="B Roya" w:hint="cs"/>
          <w:sz w:val="25"/>
          <w:szCs w:val="25"/>
          <w:rtl/>
        </w:rPr>
        <w:t xml:space="preserve"> مربوط به مالیات عملکرد سال</w:t>
      </w:r>
      <w:r w:rsidR="007430CB" w:rsidRPr="00E6451B">
        <w:rPr>
          <w:rFonts w:cs="B Roya" w:hint="cs"/>
          <w:sz w:val="25"/>
          <w:szCs w:val="25"/>
          <w:rtl/>
        </w:rPr>
        <w:t xml:space="preserve"> مال</w:t>
      </w:r>
      <w:r w:rsidR="005F02BF" w:rsidRPr="00E6451B">
        <w:rPr>
          <w:rFonts w:cs="B Roya" w:hint="cs"/>
          <w:sz w:val="25"/>
          <w:szCs w:val="25"/>
          <w:rtl/>
        </w:rPr>
        <w:t>ی 1402</w:t>
      </w:r>
      <w:r w:rsidR="00DD0CB8" w:rsidRPr="00E6451B">
        <w:rPr>
          <w:rFonts w:cs="B Roya" w:hint="cs"/>
          <w:sz w:val="25"/>
          <w:szCs w:val="25"/>
          <w:rtl/>
        </w:rPr>
        <w:t xml:space="preserve"> شرکت </w:t>
      </w:r>
      <w:r w:rsidR="005F02BF" w:rsidRPr="00E6451B">
        <w:rPr>
          <w:rFonts w:cs="B Roya" w:hint="cs"/>
          <w:sz w:val="25"/>
          <w:szCs w:val="25"/>
          <w:rtl/>
        </w:rPr>
        <w:t>پالایش میعانات گازی آدیش جنوبی</w:t>
      </w:r>
      <w:r w:rsidR="00DD0CB8" w:rsidRPr="00E6451B">
        <w:rPr>
          <w:rFonts w:cs="B Roya" w:hint="cs"/>
          <w:sz w:val="25"/>
          <w:szCs w:val="25"/>
          <w:rtl/>
        </w:rPr>
        <w:t xml:space="preserve"> </w:t>
      </w:r>
      <w:r w:rsidR="005F02BF" w:rsidRPr="00E6451B">
        <w:rPr>
          <w:rFonts w:cs="B Roya" w:hint="cs"/>
          <w:sz w:val="25"/>
          <w:szCs w:val="25"/>
          <w:rtl/>
        </w:rPr>
        <w:t xml:space="preserve">ابلاغی مورخ </w:t>
      </w:r>
      <w:r w:rsidR="00653292">
        <w:rPr>
          <w:rFonts w:cs="B Roya" w:hint="cs"/>
          <w:sz w:val="25"/>
          <w:szCs w:val="25"/>
          <w:rtl/>
        </w:rPr>
        <w:t>03/02/1404</w:t>
      </w:r>
      <w:r w:rsidR="005F02BF" w:rsidRPr="00E6451B">
        <w:rPr>
          <w:rFonts w:cs="B Roya" w:hint="cs"/>
          <w:sz w:val="25"/>
          <w:szCs w:val="25"/>
          <w:rtl/>
        </w:rPr>
        <w:t xml:space="preserve"> ضمن ثبت اعتراض در سامانه مالیاتی به کد رهگیری </w:t>
      </w:r>
      <w:r w:rsidR="00653292">
        <w:rPr>
          <w:rFonts w:cs="B Roya" w:hint="cs"/>
          <w:sz w:val="25"/>
          <w:szCs w:val="25"/>
          <w:rtl/>
        </w:rPr>
        <w:t>12791657</w:t>
      </w:r>
      <w:r w:rsidR="005F02BF" w:rsidRPr="00E6451B">
        <w:rPr>
          <w:rFonts w:cs="B Roya" w:hint="cs"/>
          <w:sz w:val="25"/>
          <w:szCs w:val="25"/>
          <w:rtl/>
        </w:rPr>
        <w:t xml:space="preserve"> مورخ </w:t>
      </w:r>
      <w:r w:rsidR="00653292">
        <w:rPr>
          <w:rFonts w:cs="B Roya" w:hint="cs"/>
          <w:sz w:val="25"/>
          <w:szCs w:val="25"/>
          <w:rtl/>
        </w:rPr>
        <w:t>20/02/1404</w:t>
      </w:r>
      <w:r w:rsidR="00ED1A22" w:rsidRPr="00E6451B">
        <w:rPr>
          <w:rFonts w:cs="B Roya" w:hint="cs"/>
          <w:sz w:val="25"/>
          <w:szCs w:val="25"/>
          <w:rtl/>
        </w:rPr>
        <w:t xml:space="preserve"> </w:t>
      </w:r>
      <w:r w:rsidR="002B79E1" w:rsidRPr="00E6451B">
        <w:rPr>
          <w:rFonts w:cs="B Roya" w:hint="cs"/>
          <w:sz w:val="25"/>
          <w:szCs w:val="25"/>
          <w:rtl/>
        </w:rPr>
        <w:t>،</w:t>
      </w:r>
      <w:r w:rsidR="00DD0CB8" w:rsidRPr="00E6451B">
        <w:rPr>
          <w:rFonts w:cs="B Roya" w:hint="cs"/>
          <w:sz w:val="25"/>
          <w:szCs w:val="25"/>
          <w:rtl/>
        </w:rPr>
        <w:t xml:space="preserve"> </w:t>
      </w:r>
      <w:r w:rsidR="005F02BF" w:rsidRPr="00E6451B">
        <w:rPr>
          <w:rFonts w:cs="B Roya" w:hint="cs"/>
          <w:sz w:val="25"/>
          <w:szCs w:val="25"/>
          <w:rtl/>
        </w:rPr>
        <w:t>موارد اعتراضی نسبت به برگ تشخیص یاد شده فوق به شرح ذیل اعلام می گردد</w:t>
      </w:r>
      <w:r w:rsidR="00DD0CB8" w:rsidRPr="00E6451B">
        <w:rPr>
          <w:rFonts w:cs="B Roya" w:hint="cs"/>
          <w:sz w:val="25"/>
          <w:szCs w:val="25"/>
          <w:rtl/>
        </w:rPr>
        <w:t>.</w:t>
      </w:r>
    </w:p>
    <w:p w14:paraId="6A58AEBA" w14:textId="572174BE" w:rsidR="00DD0CB8" w:rsidRPr="00E6451B" w:rsidRDefault="00DD0CB8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 همچنین در اجرای مفاد تبصره 2 ماده 31 آئین نامه موضوع ماده 219 قانون مالیاتهای مستقیم</w:t>
      </w:r>
      <w:r w:rsidR="001B71A1" w:rsidRPr="00E6451B">
        <w:rPr>
          <w:rFonts w:cs="B Roya" w:hint="cs"/>
          <w:sz w:val="25"/>
          <w:szCs w:val="25"/>
          <w:rtl/>
        </w:rPr>
        <w:t>، این شرکت</w:t>
      </w:r>
      <w:r w:rsidRPr="00E6451B">
        <w:rPr>
          <w:rFonts w:cs="B Roya" w:hint="cs"/>
          <w:sz w:val="25"/>
          <w:szCs w:val="25"/>
          <w:rtl/>
        </w:rPr>
        <w:t xml:space="preserve"> آمادگی خود را جهت توافق تا سطح مدیر کل محترم امور</w:t>
      </w:r>
      <w:r w:rsidR="001B71A1" w:rsidRPr="00E6451B">
        <w:rPr>
          <w:rFonts w:cs="B Roya" w:hint="cs"/>
          <w:sz w:val="25"/>
          <w:szCs w:val="25"/>
          <w:rtl/>
        </w:rPr>
        <w:t xml:space="preserve"> مالیاتی</w:t>
      </w:r>
      <w:r w:rsidRPr="00E6451B">
        <w:rPr>
          <w:rFonts w:cs="B Roya" w:hint="cs"/>
          <w:sz w:val="25"/>
          <w:szCs w:val="25"/>
          <w:rtl/>
        </w:rPr>
        <w:t xml:space="preserve"> اعلام و درخواست می</w:t>
      </w:r>
      <w:r w:rsidR="00BA2021" w:rsidRPr="00E6451B">
        <w:rPr>
          <w:rFonts w:cs="B Roya" w:hint="cs"/>
          <w:sz w:val="25"/>
          <w:szCs w:val="25"/>
          <w:rtl/>
        </w:rPr>
        <w:t xml:space="preserve"> </w:t>
      </w:r>
      <w:r w:rsidRPr="00E6451B">
        <w:rPr>
          <w:rFonts w:cs="B Roya" w:hint="cs"/>
          <w:sz w:val="25"/>
          <w:szCs w:val="25"/>
          <w:rtl/>
        </w:rPr>
        <w:t>نماید در صورتیکه توافق با جنابعالی حاصل نشود پرونده را جهت بررسی و طرح و بررسی مجدد به ایشان ارجاع فرمائید</w:t>
      </w:r>
      <w:r w:rsidR="00BA2021" w:rsidRPr="00E6451B">
        <w:rPr>
          <w:rFonts w:cs="B Roya" w:hint="cs"/>
          <w:sz w:val="25"/>
          <w:szCs w:val="25"/>
          <w:rtl/>
        </w:rPr>
        <w:t xml:space="preserve">. </w:t>
      </w:r>
      <w:r w:rsidRPr="00E6451B">
        <w:rPr>
          <w:rFonts w:cs="B Roya" w:hint="cs"/>
          <w:sz w:val="25"/>
          <w:szCs w:val="25"/>
          <w:rtl/>
        </w:rPr>
        <w:t>ضمنا</w:t>
      </w:r>
      <w:r w:rsidR="00ED1A22" w:rsidRPr="00E6451B">
        <w:rPr>
          <w:rFonts w:cs="B Roya" w:hint="cs"/>
          <w:sz w:val="25"/>
          <w:szCs w:val="25"/>
          <w:rtl/>
        </w:rPr>
        <w:t>ً</w:t>
      </w:r>
      <w:r w:rsidRPr="00E6451B">
        <w:rPr>
          <w:rFonts w:cs="B Roya" w:hint="cs"/>
          <w:sz w:val="25"/>
          <w:szCs w:val="25"/>
          <w:rtl/>
        </w:rPr>
        <w:t xml:space="preserve"> درصورتی که پرونده در اجرای مفاد ماده 238 قانون مالیاتهای مستقیم و یا تبصره2 ماده 31 آئین نامه موضوع ماده 219 قانون مذکور </w:t>
      </w:r>
      <w:r w:rsidR="002B79E1" w:rsidRPr="00E6451B">
        <w:rPr>
          <w:rFonts w:cs="B Roya" w:hint="cs"/>
          <w:sz w:val="25"/>
          <w:szCs w:val="25"/>
          <w:rtl/>
        </w:rPr>
        <w:t xml:space="preserve">منجر به </w:t>
      </w:r>
      <w:r w:rsidRPr="00E6451B">
        <w:rPr>
          <w:rFonts w:cs="B Roya" w:hint="cs"/>
          <w:sz w:val="25"/>
          <w:szCs w:val="25"/>
          <w:rtl/>
        </w:rPr>
        <w:t>توافق نگردید</w:t>
      </w:r>
      <w:r w:rsidR="004B63E7" w:rsidRPr="00E6451B">
        <w:rPr>
          <w:rFonts w:cs="B Roya" w:hint="cs"/>
          <w:sz w:val="25"/>
          <w:szCs w:val="25"/>
          <w:rtl/>
        </w:rPr>
        <w:t>،</w:t>
      </w:r>
      <w:r w:rsidRPr="00E6451B">
        <w:rPr>
          <w:rFonts w:cs="B Roya" w:hint="cs"/>
          <w:sz w:val="25"/>
          <w:szCs w:val="25"/>
          <w:rtl/>
        </w:rPr>
        <w:t xml:space="preserve"> </w:t>
      </w:r>
      <w:r w:rsidR="002B79E1" w:rsidRPr="00E6451B">
        <w:rPr>
          <w:rFonts w:cs="B Roya" w:hint="cs"/>
          <w:sz w:val="25"/>
          <w:szCs w:val="25"/>
          <w:rtl/>
        </w:rPr>
        <w:t xml:space="preserve">خواهشمند است </w:t>
      </w:r>
      <w:r w:rsidRPr="00E6451B">
        <w:rPr>
          <w:rFonts w:cs="B Roya" w:hint="cs"/>
          <w:sz w:val="25"/>
          <w:szCs w:val="25"/>
          <w:rtl/>
        </w:rPr>
        <w:t>جهت حل و فصل</w:t>
      </w:r>
      <w:r w:rsidR="002B79E1" w:rsidRPr="00E6451B">
        <w:rPr>
          <w:rFonts w:cs="B Roya" w:hint="cs"/>
          <w:sz w:val="25"/>
          <w:szCs w:val="25"/>
          <w:rtl/>
        </w:rPr>
        <w:t xml:space="preserve"> موضوع</w:t>
      </w:r>
      <w:r w:rsidRPr="00E6451B">
        <w:rPr>
          <w:rFonts w:cs="B Roya" w:hint="cs"/>
          <w:sz w:val="25"/>
          <w:szCs w:val="25"/>
          <w:rtl/>
        </w:rPr>
        <w:t xml:space="preserve"> به هیات حل اختلاف مالیاتی بدوی ارجاع </w:t>
      </w:r>
      <w:r w:rsidR="002B79E1" w:rsidRPr="00E6451B">
        <w:rPr>
          <w:rFonts w:cs="B Roya" w:hint="cs"/>
          <w:sz w:val="25"/>
          <w:szCs w:val="25"/>
          <w:rtl/>
        </w:rPr>
        <w:t>گردد.</w:t>
      </w:r>
    </w:p>
    <w:p w14:paraId="77F58AD4" w14:textId="46DCA493" w:rsidR="002B79E1" w:rsidRPr="00E6451B" w:rsidRDefault="002B79E1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u w:val="single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شرکت در </w:t>
      </w:r>
      <w:r w:rsidR="00E854C6" w:rsidRPr="00E6451B">
        <w:rPr>
          <w:rFonts w:cs="B Roya" w:hint="cs"/>
          <w:sz w:val="25"/>
          <w:szCs w:val="25"/>
          <w:rtl/>
        </w:rPr>
        <w:t xml:space="preserve">زمینه احداث پالایشگاه میعانات گازی نفتی در </w:t>
      </w:r>
      <w:r w:rsidRPr="00E6451B">
        <w:rPr>
          <w:rFonts w:cs="B Roya" w:hint="cs"/>
          <w:sz w:val="25"/>
          <w:szCs w:val="25"/>
          <w:rtl/>
        </w:rPr>
        <w:t xml:space="preserve">مرحله قبل از بهره برداری بوده و </w:t>
      </w:r>
      <w:r w:rsidR="00310039" w:rsidRPr="00E6451B">
        <w:rPr>
          <w:rFonts w:cs="B Roya" w:hint="cs"/>
          <w:sz w:val="25"/>
          <w:szCs w:val="25"/>
          <w:rtl/>
        </w:rPr>
        <w:t>کلیه فعالیت های انجام شده توسط شرکت و</w:t>
      </w:r>
      <w:r w:rsidR="00E854C6" w:rsidRPr="00E6451B">
        <w:rPr>
          <w:rFonts w:cs="B Roya" w:hint="cs"/>
          <w:sz w:val="25"/>
          <w:szCs w:val="25"/>
          <w:rtl/>
        </w:rPr>
        <w:t xml:space="preserve"> نیز</w:t>
      </w:r>
      <w:r w:rsidR="00310039" w:rsidRPr="00E6451B">
        <w:rPr>
          <w:rFonts w:cs="B Roya" w:hint="cs"/>
          <w:sz w:val="25"/>
          <w:szCs w:val="25"/>
          <w:rtl/>
        </w:rPr>
        <w:t xml:space="preserve"> درآمد</w:t>
      </w:r>
      <w:r w:rsidR="00ED1A22" w:rsidRPr="00E6451B">
        <w:rPr>
          <w:rFonts w:cs="B Roya" w:hint="cs"/>
          <w:sz w:val="25"/>
          <w:szCs w:val="25"/>
          <w:rtl/>
        </w:rPr>
        <w:t xml:space="preserve"> </w:t>
      </w:r>
      <w:r w:rsidR="00310039" w:rsidRPr="00E6451B">
        <w:rPr>
          <w:rFonts w:cs="B Roya" w:hint="cs"/>
          <w:sz w:val="25"/>
          <w:szCs w:val="25"/>
          <w:rtl/>
        </w:rPr>
        <w:t>و هزینه های شرکت در چارچوب قوانین و مقررات مربوطه بوده و تماما</w:t>
      </w:r>
      <w:r w:rsidR="00D013B7" w:rsidRPr="00E6451B">
        <w:rPr>
          <w:rFonts w:cs="B Roya" w:hint="cs"/>
          <w:sz w:val="25"/>
          <w:szCs w:val="25"/>
          <w:rtl/>
        </w:rPr>
        <w:t>ً</w:t>
      </w:r>
      <w:r w:rsidR="00310039" w:rsidRPr="00E6451B">
        <w:rPr>
          <w:rFonts w:cs="B Roya" w:hint="cs"/>
          <w:sz w:val="25"/>
          <w:szCs w:val="25"/>
          <w:rtl/>
        </w:rPr>
        <w:t xml:space="preserve"> در دفاتر شناسایی و در </w:t>
      </w:r>
      <w:r w:rsidR="00D013B7" w:rsidRPr="00E6451B">
        <w:rPr>
          <w:rFonts w:cs="B Roya" w:hint="cs"/>
          <w:sz w:val="25"/>
          <w:szCs w:val="25"/>
          <w:rtl/>
        </w:rPr>
        <w:t xml:space="preserve">صورت </w:t>
      </w:r>
      <w:r w:rsidR="00310039" w:rsidRPr="00E6451B">
        <w:rPr>
          <w:rFonts w:cs="B Roya" w:hint="cs"/>
          <w:sz w:val="25"/>
          <w:szCs w:val="25"/>
          <w:rtl/>
        </w:rPr>
        <w:t xml:space="preserve">معاملات فصلی شرکت و همچنین اشخاص طرف حساب شرکت انعکاس یافته </w:t>
      </w:r>
      <w:r w:rsidR="00806419" w:rsidRPr="00E6451B">
        <w:rPr>
          <w:rFonts w:cs="B Roya" w:hint="cs"/>
          <w:sz w:val="25"/>
          <w:szCs w:val="25"/>
          <w:rtl/>
        </w:rPr>
        <w:t xml:space="preserve">است. </w:t>
      </w:r>
    </w:p>
    <w:p w14:paraId="31F390DA" w14:textId="5C0CF3E5" w:rsidR="002E406D" w:rsidRPr="00E6451B" w:rsidRDefault="00806419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lastRenderedPageBreak/>
        <w:t xml:space="preserve"> </w:t>
      </w:r>
      <w:r w:rsidR="00FA525A" w:rsidRPr="00E6451B">
        <w:rPr>
          <w:rFonts w:cs="B Roya" w:hint="cs"/>
          <w:sz w:val="25"/>
          <w:szCs w:val="25"/>
          <w:rtl/>
        </w:rPr>
        <w:t xml:space="preserve">بدلیل </w:t>
      </w:r>
      <w:r w:rsidR="002E406D" w:rsidRPr="00E6451B">
        <w:rPr>
          <w:rFonts w:cs="B Roya" w:hint="cs"/>
          <w:sz w:val="25"/>
          <w:szCs w:val="25"/>
          <w:rtl/>
        </w:rPr>
        <w:t>نقص در رسیدگی انجام شده</w:t>
      </w:r>
      <w:r w:rsidR="00FA525A" w:rsidRPr="00E6451B">
        <w:rPr>
          <w:rFonts w:cs="B Roya" w:hint="cs"/>
          <w:sz w:val="25"/>
          <w:szCs w:val="25"/>
          <w:rtl/>
        </w:rPr>
        <w:t xml:space="preserve"> و عدم رعایت قوانین و مقررات مربوطه</w:t>
      </w:r>
      <w:r w:rsidR="00573A6A" w:rsidRPr="00E6451B">
        <w:rPr>
          <w:rFonts w:cs="B Roya" w:hint="cs"/>
          <w:sz w:val="25"/>
          <w:szCs w:val="25"/>
          <w:rtl/>
        </w:rPr>
        <w:t>، این شرکت</w:t>
      </w:r>
      <w:r w:rsidR="002E406D" w:rsidRPr="00E6451B">
        <w:rPr>
          <w:rFonts w:cs="B Roya" w:hint="cs"/>
          <w:sz w:val="25"/>
          <w:szCs w:val="25"/>
          <w:rtl/>
        </w:rPr>
        <w:t xml:space="preserve"> درخواست </w:t>
      </w:r>
      <w:r w:rsidR="00FA525A" w:rsidRPr="00E6451B">
        <w:rPr>
          <w:rFonts w:cs="B Roya" w:hint="cs"/>
          <w:sz w:val="25"/>
          <w:szCs w:val="25"/>
          <w:rtl/>
        </w:rPr>
        <w:t>بررسی مجدد و رعایت قوانین و مقررات مربوطه را دارد.</w:t>
      </w:r>
    </w:p>
    <w:p w14:paraId="617F5EFA" w14:textId="7772B3B1" w:rsidR="00FA525A" w:rsidRPr="00E6451B" w:rsidRDefault="00FA525A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t xml:space="preserve">1- اعتراض به برگشت </w:t>
      </w:r>
      <w:r w:rsidR="00ED1A22" w:rsidRPr="00E6451B">
        <w:rPr>
          <w:rFonts w:cs="B Roya" w:hint="cs"/>
          <w:b/>
          <w:bCs/>
          <w:sz w:val="25"/>
          <w:szCs w:val="25"/>
          <w:rtl/>
        </w:rPr>
        <w:t xml:space="preserve">سود حاصل از تسعیر ارز از </w:t>
      </w:r>
      <w:r w:rsidR="00505EB7" w:rsidRPr="00E6451B">
        <w:rPr>
          <w:rFonts w:cs="B Roya" w:hint="cs"/>
          <w:b/>
          <w:bCs/>
          <w:sz w:val="25"/>
          <w:szCs w:val="25"/>
          <w:rtl/>
        </w:rPr>
        <w:t xml:space="preserve">حساب </w:t>
      </w:r>
      <w:r w:rsidR="00ED1A22" w:rsidRPr="00E6451B">
        <w:rPr>
          <w:rFonts w:cs="B Roya" w:hint="cs"/>
          <w:b/>
          <w:bCs/>
          <w:sz w:val="25"/>
          <w:szCs w:val="25"/>
          <w:rtl/>
        </w:rPr>
        <w:t xml:space="preserve">دارایی در جریان تکمیل به </w:t>
      </w:r>
      <w:r w:rsidR="00505EB7" w:rsidRPr="00E6451B">
        <w:rPr>
          <w:rFonts w:cs="B Roya" w:hint="cs"/>
          <w:b/>
          <w:bCs/>
          <w:sz w:val="25"/>
          <w:szCs w:val="25"/>
          <w:rtl/>
        </w:rPr>
        <w:t>حساب سود و زیان</w:t>
      </w:r>
      <w:r w:rsidRPr="00E6451B">
        <w:rPr>
          <w:rFonts w:cs="B Roya" w:hint="cs"/>
          <w:b/>
          <w:bCs/>
          <w:sz w:val="25"/>
          <w:szCs w:val="25"/>
          <w:rtl/>
        </w:rPr>
        <w:t xml:space="preserve"> به مبلغ </w:t>
      </w:r>
      <w:r w:rsidR="00ED1A22" w:rsidRPr="00E6451B">
        <w:rPr>
          <w:rFonts w:cs="B Roya" w:hint="cs"/>
          <w:b/>
          <w:bCs/>
          <w:sz w:val="25"/>
          <w:szCs w:val="25"/>
          <w:rtl/>
        </w:rPr>
        <w:t xml:space="preserve">3.628.069.145 </w:t>
      </w:r>
      <w:r w:rsidRPr="00E6451B">
        <w:rPr>
          <w:rFonts w:cs="B Roya" w:hint="cs"/>
          <w:b/>
          <w:bCs/>
          <w:sz w:val="25"/>
          <w:szCs w:val="25"/>
          <w:rtl/>
        </w:rPr>
        <w:t>ریال</w:t>
      </w:r>
      <w:r w:rsidR="00734105" w:rsidRPr="00E6451B">
        <w:rPr>
          <w:rFonts w:cs="B Roya" w:hint="cs"/>
          <w:b/>
          <w:bCs/>
          <w:sz w:val="25"/>
          <w:szCs w:val="25"/>
          <w:rtl/>
        </w:rPr>
        <w:t xml:space="preserve"> </w:t>
      </w:r>
      <w:r w:rsidRPr="00E6451B">
        <w:rPr>
          <w:rFonts w:cs="B Roya" w:hint="cs"/>
          <w:b/>
          <w:bCs/>
          <w:sz w:val="25"/>
          <w:szCs w:val="25"/>
          <w:rtl/>
        </w:rPr>
        <w:t>(</w:t>
      </w:r>
      <w:r w:rsidR="001D6286" w:rsidRPr="00E6451B">
        <w:rPr>
          <w:rFonts w:cs="B Roya" w:hint="cs"/>
          <w:b/>
          <w:bCs/>
          <w:sz w:val="25"/>
          <w:szCs w:val="25"/>
          <w:rtl/>
        </w:rPr>
        <w:t>اضافه شده در</w:t>
      </w:r>
      <w:r w:rsidR="00505EB7" w:rsidRPr="00E6451B">
        <w:rPr>
          <w:rFonts w:cs="B Roya" w:hint="cs"/>
          <w:b/>
          <w:bCs/>
          <w:sz w:val="25"/>
          <w:szCs w:val="25"/>
          <w:rtl/>
        </w:rPr>
        <w:t xml:space="preserve"> کاربرگ محاسبات</w:t>
      </w:r>
      <w:r w:rsidRPr="00E6451B">
        <w:rPr>
          <w:rFonts w:cs="B Roya" w:hint="cs"/>
          <w:b/>
          <w:bCs/>
          <w:sz w:val="25"/>
          <w:szCs w:val="25"/>
          <w:rtl/>
        </w:rPr>
        <w:t xml:space="preserve">) </w:t>
      </w:r>
    </w:p>
    <w:p w14:paraId="05160FA2" w14:textId="77777777" w:rsidR="00517248" w:rsidRPr="00E6451B" w:rsidRDefault="00FA525A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گروه </w:t>
      </w:r>
      <w:r w:rsidR="00505EB7" w:rsidRPr="00E6451B">
        <w:rPr>
          <w:rFonts w:cs="B Roya" w:hint="cs"/>
          <w:sz w:val="25"/>
          <w:szCs w:val="25"/>
          <w:rtl/>
        </w:rPr>
        <w:t xml:space="preserve">محترم </w:t>
      </w:r>
      <w:r w:rsidRPr="00E6451B">
        <w:rPr>
          <w:rFonts w:cs="B Roya" w:hint="cs"/>
          <w:sz w:val="25"/>
          <w:szCs w:val="25"/>
          <w:rtl/>
        </w:rPr>
        <w:t xml:space="preserve">رسیدگی </w:t>
      </w:r>
      <w:r w:rsidR="00505EB7" w:rsidRPr="00E6451B">
        <w:rPr>
          <w:rFonts w:cs="B Roya" w:hint="cs"/>
          <w:sz w:val="25"/>
          <w:szCs w:val="25"/>
          <w:rtl/>
        </w:rPr>
        <w:t xml:space="preserve">سود حاصل از تسعیر ارز درج شده در حساب دارایی در جریان تکمیل را که منشا صادراتی داشته به حساب سود و زیان انتقال داده و مشمول مالیات نموده است این در حالیست که </w:t>
      </w:r>
    </w:p>
    <w:p w14:paraId="7C3D1A49" w14:textId="244897F7" w:rsidR="00517248" w:rsidRPr="00E6451B" w:rsidRDefault="00517248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1-1- </w:t>
      </w:r>
      <w:r w:rsidR="00281BD2" w:rsidRPr="00E6451B">
        <w:rPr>
          <w:rFonts w:cs="B Roya" w:hint="cs"/>
          <w:sz w:val="25"/>
          <w:szCs w:val="25"/>
          <w:rtl/>
        </w:rPr>
        <w:t>بر طبق بند 9 استاندارد حسابداری شماره 24 «</w:t>
      </w:r>
      <w:r w:rsidR="00281BD2" w:rsidRPr="00E6451B">
        <w:rPr>
          <w:rFonts w:cs="B Roya"/>
          <w:sz w:val="25"/>
          <w:szCs w:val="25"/>
          <w:rtl/>
        </w:rPr>
        <w:t>گزارشگري مالي واحد</w:t>
      </w:r>
      <w:r w:rsidR="00281BD2" w:rsidRPr="00E6451B">
        <w:rPr>
          <w:rFonts w:cs="B Roya" w:hint="cs"/>
          <w:sz w:val="25"/>
          <w:szCs w:val="25"/>
          <w:rtl/>
        </w:rPr>
        <w:t xml:space="preserve"> </w:t>
      </w:r>
      <w:r w:rsidR="00281BD2" w:rsidRPr="00E6451B">
        <w:rPr>
          <w:rFonts w:cs="B Roya"/>
          <w:sz w:val="25"/>
          <w:szCs w:val="25"/>
          <w:rtl/>
        </w:rPr>
        <w:t>هاي تجاري در مرحله قبل از بهره</w:t>
      </w:r>
      <w:r w:rsidR="00281BD2" w:rsidRPr="00E6451B">
        <w:rPr>
          <w:rFonts w:cs="B Roya" w:hint="cs"/>
          <w:sz w:val="25"/>
          <w:szCs w:val="25"/>
          <w:rtl/>
        </w:rPr>
        <w:t xml:space="preserve"> </w:t>
      </w:r>
      <w:r w:rsidR="00281BD2" w:rsidRPr="00E6451B">
        <w:rPr>
          <w:rFonts w:cs="B Roya"/>
          <w:sz w:val="25"/>
          <w:szCs w:val="25"/>
          <w:rtl/>
        </w:rPr>
        <w:t>برداري</w:t>
      </w:r>
      <w:r w:rsidR="00281BD2" w:rsidRPr="00E6451B">
        <w:rPr>
          <w:rFonts w:cs="B Roya" w:hint="cs"/>
          <w:sz w:val="25"/>
          <w:szCs w:val="25"/>
          <w:rtl/>
        </w:rPr>
        <w:t>» اقدام به شناسایی سود حاصل از تسعیر ارز با منشا صادراتی و طبقه بندی آن در قسمت دارایی در جریان تکمیل نمو</w:t>
      </w:r>
      <w:r w:rsidR="00BB59FD" w:rsidRPr="00E6451B">
        <w:rPr>
          <w:rFonts w:cs="B Roya" w:hint="cs"/>
          <w:sz w:val="25"/>
          <w:szCs w:val="25"/>
          <w:rtl/>
        </w:rPr>
        <w:t xml:space="preserve">ده </w:t>
      </w:r>
      <w:r w:rsidRPr="00E6451B">
        <w:rPr>
          <w:rFonts w:cs="B Roya" w:hint="cs"/>
          <w:sz w:val="25"/>
          <w:szCs w:val="25"/>
          <w:rtl/>
        </w:rPr>
        <w:t xml:space="preserve">و </w:t>
      </w:r>
      <w:r w:rsidR="00BB59FD" w:rsidRPr="00E6451B">
        <w:rPr>
          <w:rFonts w:cs="B Roya" w:hint="cs"/>
          <w:sz w:val="25"/>
          <w:szCs w:val="25"/>
          <w:rtl/>
        </w:rPr>
        <w:t>حسابرسان مح</w:t>
      </w:r>
      <w:r w:rsidR="00B80AB1" w:rsidRPr="00E6451B">
        <w:rPr>
          <w:rFonts w:cs="B Roya" w:hint="cs"/>
          <w:sz w:val="25"/>
          <w:szCs w:val="25"/>
          <w:rtl/>
        </w:rPr>
        <w:t>تر</w:t>
      </w:r>
      <w:r w:rsidR="00BB59FD" w:rsidRPr="00E6451B">
        <w:rPr>
          <w:rFonts w:cs="B Roya" w:hint="cs"/>
          <w:sz w:val="25"/>
          <w:szCs w:val="25"/>
          <w:rtl/>
        </w:rPr>
        <w:t>م مستقل</w:t>
      </w:r>
      <w:r w:rsidRPr="00E6451B">
        <w:rPr>
          <w:rFonts w:cs="B Roya" w:hint="cs"/>
          <w:sz w:val="25"/>
          <w:szCs w:val="25"/>
          <w:rtl/>
        </w:rPr>
        <w:t xml:space="preserve"> نیز</w:t>
      </w:r>
      <w:r w:rsidR="00BB59FD" w:rsidRPr="00E6451B">
        <w:rPr>
          <w:rFonts w:cs="B Roya" w:hint="cs"/>
          <w:sz w:val="25"/>
          <w:szCs w:val="25"/>
          <w:rtl/>
        </w:rPr>
        <w:t xml:space="preserve"> این </w:t>
      </w:r>
      <w:r w:rsidR="00B80AB1" w:rsidRPr="00E6451B">
        <w:rPr>
          <w:rFonts w:cs="B Roya" w:hint="cs"/>
          <w:sz w:val="25"/>
          <w:szCs w:val="25"/>
          <w:rtl/>
        </w:rPr>
        <w:t>نحوه طبقه بندی را</w:t>
      </w:r>
      <w:r w:rsidR="00BB59FD" w:rsidRPr="00E6451B">
        <w:rPr>
          <w:rFonts w:cs="B Roya" w:hint="cs"/>
          <w:sz w:val="25"/>
          <w:szCs w:val="25"/>
          <w:rtl/>
        </w:rPr>
        <w:t xml:space="preserve"> تایید</w:t>
      </w:r>
      <w:r w:rsidR="00B80AB1" w:rsidRPr="00E6451B">
        <w:rPr>
          <w:rFonts w:cs="B Roya" w:hint="cs"/>
          <w:sz w:val="25"/>
          <w:szCs w:val="25"/>
          <w:rtl/>
        </w:rPr>
        <w:t xml:space="preserve"> نموده اند</w:t>
      </w:r>
    </w:p>
    <w:p w14:paraId="551BD9E7" w14:textId="6DEB9412" w:rsidR="001D6286" w:rsidRPr="00E6451B" w:rsidRDefault="00517248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1-2- </w:t>
      </w:r>
      <w:r w:rsidR="001D6286" w:rsidRPr="00E6451B">
        <w:rPr>
          <w:rFonts w:cs="B Roya" w:hint="cs"/>
          <w:sz w:val="25"/>
          <w:szCs w:val="25"/>
          <w:rtl/>
        </w:rPr>
        <w:t>نظر به رفع تعهد ارزی 100</w:t>
      </w:r>
      <w:r w:rsidR="004C1708" w:rsidRPr="00E6451B">
        <w:rPr>
          <w:rFonts w:cs="B Roya" w:hint="cs"/>
          <w:sz w:val="25"/>
          <w:szCs w:val="25"/>
          <w:rtl/>
        </w:rPr>
        <w:t xml:space="preserve">% </w:t>
      </w:r>
      <w:r w:rsidR="001D6286" w:rsidRPr="00E6451B">
        <w:rPr>
          <w:rFonts w:cs="B Roya" w:hint="cs"/>
          <w:sz w:val="25"/>
          <w:szCs w:val="25"/>
          <w:rtl/>
        </w:rPr>
        <w:t xml:space="preserve">انجام شده و به استناد بخشنامه شماره 6/1401/200 مورخ 10/02/1401 </w:t>
      </w:r>
      <w:r w:rsidR="001D6286" w:rsidRPr="00E6451B">
        <w:rPr>
          <w:rFonts w:cs="B Roya"/>
          <w:sz w:val="25"/>
          <w:szCs w:val="25"/>
          <w:rtl/>
        </w:rPr>
        <w:t xml:space="preserve">سود تفاوت نرخ تسعیر ارز حاصل از صادرات از هرگونه مالیات معاف </w:t>
      </w:r>
      <w:r w:rsidR="001D6286" w:rsidRPr="00E6451B">
        <w:rPr>
          <w:rFonts w:cs="B Roya" w:hint="cs"/>
          <w:sz w:val="25"/>
          <w:szCs w:val="25"/>
          <w:rtl/>
        </w:rPr>
        <w:t>بوده لذا احتساب سود تسعیر از به عنوان در</w:t>
      </w:r>
      <w:r w:rsidRPr="00E6451B">
        <w:rPr>
          <w:rFonts w:cs="B Roya" w:hint="cs"/>
          <w:sz w:val="25"/>
          <w:szCs w:val="25"/>
          <w:rtl/>
        </w:rPr>
        <w:t>آ</w:t>
      </w:r>
      <w:r w:rsidR="001D6286" w:rsidRPr="00E6451B">
        <w:rPr>
          <w:rFonts w:cs="B Roya" w:hint="cs"/>
          <w:sz w:val="25"/>
          <w:szCs w:val="25"/>
          <w:rtl/>
        </w:rPr>
        <w:t xml:space="preserve">مد مشمول مالیات </w:t>
      </w:r>
      <w:r w:rsidRPr="00E6451B">
        <w:rPr>
          <w:rFonts w:cs="B Roya" w:hint="cs"/>
          <w:sz w:val="25"/>
          <w:szCs w:val="25"/>
          <w:rtl/>
        </w:rPr>
        <w:t xml:space="preserve">فارغ از نحوه طبقه بندی (دارایی در جریان تکمیل یا صورت سود و زیان) </w:t>
      </w:r>
      <w:r w:rsidR="001D6286" w:rsidRPr="00E6451B">
        <w:rPr>
          <w:rFonts w:cs="B Roya" w:hint="cs"/>
          <w:sz w:val="25"/>
          <w:szCs w:val="25"/>
          <w:rtl/>
        </w:rPr>
        <w:t>فاقد وجاهت قانونی بوده و خواهشمند است دستور فرمائید نسبت به رفع تعرض در این خصوص اقدام لازم معمول نمایند.</w:t>
      </w:r>
    </w:p>
    <w:p w14:paraId="08E0AE4C" w14:textId="5883A424" w:rsidR="001D6286" w:rsidRPr="00E6451B" w:rsidRDefault="001D6286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t>2- اعتراض به کتمان درآمد ناشی از صادرات</w:t>
      </w:r>
      <w:r w:rsidR="00472900" w:rsidRPr="00E6451B">
        <w:rPr>
          <w:rFonts w:cs="B Roya" w:hint="cs"/>
          <w:b/>
          <w:bCs/>
          <w:sz w:val="25"/>
          <w:szCs w:val="25"/>
          <w:rtl/>
        </w:rPr>
        <w:t xml:space="preserve"> به مبلغ 773.336.331.747 ریال</w:t>
      </w:r>
      <w:r w:rsidRPr="00E6451B">
        <w:rPr>
          <w:rFonts w:cs="B Roya" w:hint="cs"/>
          <w:b/>
          <w:bCs/>
          <w:sz w:val="25"/>
          <w:szCs w:val="25"/>
          <w:rtl/>
        </w:rPr>
        <w:t xml:space="preserve"> (اضافه شده در کاربرگ محاسبات) </w:t>
      </w:r>
    </w:p>
    <w:p w14:paraId="335A0DD1" w14:textId="37986D16" w:rsidR="007772AA" w:rsidRPr="00E6451B" w:rsidRDefault="00472900" w:rsidP="00E8335D">
      <w:pPr>
        <w:bidi/>
        <w:spacing w:line="360" w:lineRule="auto"/>
        <w:jc w:val="both"/>
        <w:rPr>
          <w:rFonts w:cs="Cambri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گروه محترم رسیدگی اختلاف مقداری دلار ناشی از </w:t>
      </w:r>
      <w:r w:rsidRPr="00E6451B">
        <w:rPr>
          <w:rFonts w:cs="B Roya" w:hint="cs"/>
          <w:sz w:val="25"/>
          <w:szCs w:val="25"/>
          <w:u w:val="single"/>
          <w:rtl/>
        </w:rPr>
        <w:t>فروش ثبت شده در دفاتر</w:t>
      </w:r>
      <w:r w:rsidRPr="00E6451B">
        <w:rPr>
          <w:rFonts w:cs="B Roya" w:hint="cs"/>
          <w:sz w:val="25"/>
          <w:szCs w:val="25"/>
          <w:rtl/>
        </w:rPr>
        <w:t xml:space="preserve"> و </w:t>
      </w:r>
      <w:r w:rsidRPr="00E6451B">
        <w:rPr>
          <w:rFonts w:cs="B Roya" w:hint="cs"/>
          <w:sz w:val="25"/>
          <w:szCs w:val="25"/>
          <w:u w:val="single"/>
          <w:rtl/>
        </w:rPr>
        <w:t>فروش اظهاری در برگ کوتاژ گمرکی</w:t>
      </w:r>
      <w:r w:rsidRPr="00E6451B">
        <w:rPr>
          <w:rFonts w:cs="B Roya" w:hint="cs"/>
          <w:sz w:val="25"/>
          <w:szCs w:val="25"/>
          <w:rtl/>
        </w:rPr>
        <w:t xml:space="preserve"> را ملاک عمل قرار داده و با ضرب اختلاف حاصله</w:t>
      </w:r>
      <w:r w:rsidR="004E1FAC" w:rsidRPr="00E6451B">
        <w:rPr>
          <w:rFonts w:cs="B Roya" w:hint="cs"/>
          <w:sz w:val="25"/>
          <w:szCs w:val="25"/>
          <w:rtl/>
        </w:rPr>
        <w:t xml:space="preserve"> (1.924.311 = 3.820.290 </w:t>
      </w:r>
      <w:r w:rsidR="004E1FAC" w:rsidRPr="00E6451B">
        <w:rPr>
          <w:rFonts w:ascii="Times New Roman" w:hAnsi="Times New Roman" w:cs="Times New Roman" w:hint="cs"/>
          <w:sz w:val="25"/>
          <w:szCs w:val="25"/>
          <w:rtl/>
        </w:rPr>
        <w:t>–</w:t>
      </w:r>
      <w:r w:rsidR="004E1FAC" w:rsidRPr="00E6451B">
        <w:rPr>
          <w:rFonts w:cs="B Roya" w:hint="cs"/>
          <w:sz w:val="25"/>
          <w:szCs w:val="25"/>
          <w:rtl/>
        </w:rPr>
        <w:t xml:space="preserve"> 5.744.601)</w:t>
      </w:r>
      <w:r w:rsidRPr="00E6451B">
        <w:rPr>
          <w:rFonts w:cs="B Roya" w:hint="cs"/>
          <w:sz w:val="25"/>
          <w:szCs w:val="25"/>
          <w:rtl/>
        </w:rPr>
        <w:t xml:space="preserve"> در نرخ 401.877 ریال مبلغ 773.336.331.747 ریال </w:t>
      </w:r>
      <w:r w:rsidR="004E1FAC" w:rsidRPr="00E6451B">
        <w:rPr>
          <w:rFonts w:cs="B Roya" w:hint="cs"/>
          <w:sz w:val="25"/>
          <w:szCs w:val="25"/>
          <w:rtl/>
        </w:rPr>
        <w:t xml:space="preserve">(= 1.924.311 * 401.877) </w:t>
      </w:r>
      <w:r w:rsidRPr="00E6451B">
        <w:rPr>
          <w:rFonts w:cs="B Roya" w:hint="cs"/>
          <w:sz w:val="25"/>
          <w:szCs w:val="25"/>
          <w:rtl/>
        </w:rPr>
        <w:t>را به عنوان کتمان درآمد در نظر گرفته و اقدام به محاسبه مالیات</w:t>
      </w:r>
      <w:r w:rsidR="000C77D6" w:rsidRPr="00E6451B">
        <w:rPr>
          <w:rFonts w:cs="B Roya" w:hint="cs"/>
          <w:sz w:val="25"/>
          <w:szCs w:val="25"/>
          <w:rtl/>
        </w:rPr>
        <w:t xml:space="preserve"> و جرایم مربوطه</w:t>
      </w:r>
      <w:r w:rsidRPr="00E6451B">
        <w:rPr>
          <w:rFonts w:cs="B Roya" w:hint="cs"/>
          <w:sz w:val="25"/>
          <w:szCs w:val="25"/>
          <w:rtl/>
        </w:rPr>
        <w:t xml:space="preserve"> از این محل نموده است.</w:t>
      </w:r>
      <w:r w:rsidR="007772AA" w:rsidRPr="00E6451B">
        <w:rPr>
          <w:rFonts w:cs="B Roya" w:hint="cs"/>
          <w:sz w:val="25"/>
          <w:szCs w:val="25"/>
          <w:rtl/>
        </w:rPr>
        <w:t xml:space="preserve"> این در حالیست که </w:t>
      </w:r>
      <w:r w:rsidR="007772AA" w:rsidRPr="00E6451B">
        <w:rPr>
          <w:rFonts w:cs="Cambria" w:hint="cs"/>
          <w:sz w:val="25"/>
          <w:szCs w:val="25"/>
          <w:rtl/>
        </w:rPr>
        <w:t>:</w:t>
      </w:r>
    </w:p>
    <w:p w14:paraId="61141EDF" w14:textId="77416310" w:rsidR="002F6C07" w:rsidRPr="00E6451B" w:rsidRDefault="007772AA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lastRenderedPageBreak/>
        <w:t>2-1- طبق اسناد و مدارک مثبته تقدیمی (صورت حساب ها و اسناد) مبالغ فروش این شرکت بر اساس استاندارد های حسابداری (علی الخصوص استاندارد حسابداری شماره</w:t>
      </w:r>
      <w:r w:rsidR="00334D5E" w:rsidRPr="00E6451B">
        <w:rPr>
          <w:rFonts w:cs="B Roya" w:hint="cs"/>
          <w:sz w:val="25"/>
          <w:szCs w:val="25"/>
          <w:rtl/>
        </w:rPr>
        <w:t xml:space="preserve"> </w:t>
      </w:r>
      <w:r w:rsidRPr="00E6451B">
        <w:rPr>
          <w:rFonts w:cs="B Roya" w:hint="cs"/>
          <w:sz w:val="25"/>
          <w:szCs w:val="25"/>
          <w:rtl/>
        </w:rPr>
        <w:t>3</w:t>
      </w:r>
      <w:r w:rsidR="00334D5E" w:rsidRPr="00E6451B">
        <w:rPr>
          <w:rFonts w:cs="B Roya" w:hint="cs"/>
          <w:sz w:val="25"/>
          <w:szCs w:val="25"/>
          <w:rtl/>
        </w:rPr>
        <w:t xml:space="preserve"> </w:t>
      </w:r>
      <w:r w:rsidRPr="00E6451B">
        <w:rPr>
          <w:rFonts w:cs="B Roya" w:hint="cs"/>
          <w:sz w:val="25"/>
          <w:szCs w:val="25"/>
          <w:rtl/>
        </w:rPr>
        <w:t xml:space="preserve">و ...) </w:t>
      </w:r>
      <w:r w:rsidR="00CD4544" w:rsidRPr="00E6451B">
        <w:rPr>
          <w:rFonts w:cs="B Roya" w:hint="cs"/>
          <w:sz w:val="25"/>
          <w:szCs w:val="25"/>
          <w:rtl/>
        </w:rPr>
        <w:t xml:space="preserve">و حسب توافق بین فروشنده و خریدار </w:t>
      </w:r>
      <w:r w:rsidRPr="00E6451B">
        <w:rPr>
          <w:rFonts w:cs="B Roya" w:hint="cs"/>
          <w:sz w:val="25"/>
          <w:szCs w:val="25"/>
          <w:rtl/>
        </w:rPr>
        <w:t>شناسایی و در دفاتر ثبت گردیده و مورد تایید حسابرسان مستقل محترم قرار گرفته</w:t>
      </w:r>
      <w:r w:rsidR="004C1708" w:rsidRPr="00E6451B">
        <w:rPr>
          <w:rFonts w:cs="B Roya" w:hint="cs"/>
          <w:sz w:val="25"/>
          <w:szCs w:val="25"/>
          <w:rtl/>
        </w:rPr>
        <w:t xml:space="preserve"> و همچنین رفع تعهد ارز حاصل از صادرات وفق قوانین و مقررات مربوطه و به صورت 100% انجام گردیده است.</w:t>
      </w:r>
    </w:p>
    <w:p w14:paraId="5537430F" w14:textId="1B04E0FB" w:rsidR="002370D2" w:rsidRDefault="002370D2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 xml:space="preserve">2-2- </w:t>
      </w:r>
      <w:r w:rsidR="00CD4544" w:rsidRPr="00E6451B">
        <w:rPr>
          <w:rFonts w:cs="B Roya" w:hint="cs"/>
          <w:sz w:val="25"/>
          <w:szCs w:val="25"/>
          <w:rtl/>
        </w:rPr>
        <w:t xml:space="preserve">هیچ گونه الزامی در خصوص اینکه </w:t>
      </w:r>
      <w:r w:rsidR="00CD4544" w:rsidRPr="00E6451B">
        <w:rPr>
          <w:rFonts w:cs="B Roya" w:hint="cs"/>
          <w:sz w:val="25"/>
          <w:szCs w:val="25"/>
          <w:u w:val="single"/>
          <w:rtl/>
        </w:rPr>
        <w:t>مقدار ارز حاصل از فروش صادراتی مندرج در دفاتر</w:t>
      </w:r>
      <w:r w:rsidR="00CD4544" w:rsidRPr="00E6451B">
        <w:rPr>
          <w:rFonts w:cs="B Roya" w:hint="cs"/>
          <w:sz w:val="25"/>
          <w:szCs w:val="25"/>
          <w:rtl/>
        </w:rPr>
        <w:t xml:space="preserve"> با </w:t>
      </w:r>
      <w:r w:rsidR="00CD4544" w:rsidRPr="00E6451B">
        <w:rPr>
          <w:rFonts w:cs="B Roya" w:hint="cs"/>
          <w:sz w:val="25"/>
          <w:szCs w:val="25"/>
          <w:u w:val="single"/>
          <w:rtl/>
        </w:rPr>
        <w:t>مقدار ارز حاصل از فروش صادراتی مندرج در کوتاژ گمرکی</w:t>
      </w:r>
      <w:r w:rsidR="00CD4544" w:rsidRPr="00E6451B">
        <w:rPr>
          <w:rFonts w:cs="B Roya" w:hint="cs"/>
          <w:sz w:val="25"/>
          <w:szCs w:val="25"/>
          <w:rtl/>
        </w:rPr>
        <w:t xml:space="preserve"> عیناً برابر باشد</w:t>
      </w:r>
      <w:r w:rsidR="009B6E5F" w:rsidRPr="00E6451B">
        <w:rPr>
          <w:rFonts w:cs="B Roya" w:hint="cs"/>
          <w:sz w:val="25"/>
          <w:szCs w:val="25"/>
          <w:rtl/>
        </w:rPr>
        <w:t>، وجود ندارد.</w:t>
      </w:r>
    </w:p>
    <w:p w14:paraId="71808D15" w14:textId="0A70EEE8" w:rsidR="00703740" w:rsidRPr="00E6451B" w:rsidRDefault="00703740" w:rsidP="00703740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>
        <w:rPr>
          <w:rFonts w:cs="B Roya" w:hint="cs"/>
          <w:sz w:val="25"/>
          <w:szCs w:val="25"/>
          <w:rtl/>
        </w:rPr>
        <w:t>2-3-از آنجائیکه مبنای رفع تعهد ارزی حاصل از صادرات بر اساس مبلغ ارزش مندرج در پروانه گمرکی بوده و این شرکت به دلیل جلوگیری از محدودیت گمرکی ناشی از عدم رفع تعهد ارزی</w:t>
      </w:r>
      <w:r w:rsidR="00071984">
        <w:rPr>
          <w:rFonts w:cs="B Roya" w:hint="cs"/>
          <w:sz w:val="25"/>
          <w:szCs w:val="25"/>
          <w:rtl/>
        </w:rPr>
        <w:t xml:space="preserve"> مبلغ</w:t>
      </w:r>
      <w:r>
        <w:rPr>
          <w:rFonts w:cs="B Roya" w:hint="cs"/>
          <w:sz w:val="25"/>
          <w:szCs w:val="25"/>
          <w:rtl/>
        </w:rPr>
        <w:t xml:space="preserve"> تفاوت فروش طبق دفاتر و پروانه گمرکی </w:t>
      </w:r>
      <w:r w:rsidR="00071984">
        <w:rPr>
          <w:rFonts w:cs="B Roya" w:hint="cs"/>
          <w:sz w:val="25"/>
          <w:szCs w:val="25"/>
          <w:rtl/>
        </w:rPr>
        <w:t xml:space="preserve">را از </w:t>
      </w:r>
      <w:r>
        <w:rPr>
          <w:rFonts w:cs="B Roya" w:hint="cs"/>
          <w:sz w:val="25"/>
          <w:szCs w:val="25"/>
          <w:rtl/>
        </w:rPr>
        <w:t>سهام</w:t>
      </w:r>
      <w:r w:rsidR="00071984">
        <w:rPr>
          <w:rFonts w:cs="B Roya" w:hint="cs"/>
          <w:sz w:val="25"/>
          <w:szCs w:val="25"/>
          <w:rtl/>
        </w:rPr>
        <w:t>دار</w:t>
      </w:r>
      <w:r>
        <w:rPr>
          <w:rFonts w:cs="B Roya" w:hint="cs"/>
          <w:sz w:val="25"/>
          <w:szCs w:val="25"/>
          <w:rtl/>
        </w:rPr>
        <w:t xml:space="preserve"> عمده استقراض و نسبت به رفع تعهد ارزی اقدام نموده</w:t>
      </w:r>
      <w:r w:rsidR="00071984">
        <w:rPr>
          <w:rFonts w:cs="B Roya" w:hint="cs"/>
          <w:sz w:val="25"/>
          <w:szCs w:val="25"/>
          <w:rtl/>
        </w:rPr>
        <w:t xml:space="preserve"> است بنابراین</w:t>
      </w:r>
      <w:r>
        <w:rPr>
          <w:rFonts w:cs="B Roya" w:hint="cs"/>
          <w:sz w:val="25"/>
          <w:szCs w:val="25"/>
          <w:rtl/>
        </w:rPr>
        <w:t xml:space="preserve"> مبلغ مازاد ارزی </w:t>
      </w:r>
      <w:r w:rsidR="00071984">
        <w:rPr>
          <w:rFonts w:cs="B Roya" w:hint="cs"/>
          <w:sz w:val="25"/>
          <w:szCs w:val="25"/>
          <w:rtl/>
        </w:rPr>
        <w:t>عنوان شده در گزارش گروه محترم رسیدگی به</w:t>
      </w:r>
      <w:r>
        <w:rPr>
          <w:rFonts w:cs="B Roya" w:hint="cs"/>
          <w:sz w:val="25"/>
          <w:szCs w:val="25"/>
          <w:rtl/>
        </w:rPr>
        <w:t xml:space="preserve"> هیچ عنوان جنبه درآمدی </w:t>
      </w:r>
      <w:r w:rsidR="00071984">
        <w:rPr>
          <w:rFonts w:cs="B Roya" w:hint="cs"/>
          <w:sz w:val="25"/>
          <w:szCs w:val="25"/>
          <w:rtl/>
        </w:rPr>
        <w:t>ندارد.</w:t>
      </w:r>
    </w:p>
    <w:p w14:paraId="252B5D14" w14:textId="255C0095" w:rsidR="007772AA" w:rsidRPr="00E6451B" w:rsidRDefault="007772AA" w:rsidP="00E8335D">
      <w:pPr>
        <w:bidi/>
        <w:spacing w:line="360" w:lineRule="auto"/>
        <w:jc w:val="both"/>
        <w:rPr>
          <w:rFonts w:cs="B Roya"/>
          <w:sz w:val="25"/>
          <w:szCs w:val="25"/>
          <w:rtl/>
        </w:rPr>
      </w:pPr>
      <w:r w:rsidRPr="00E6451B">
        <w:rPr>
          <w:rFonts w:cs="B Roya" w:hint="cs"/>
          <w:sz w:val="25"/>
          <w:szCs w:val="25"/>
          <w:rtl/>
        </w:rPr>
        <w:t>2-</w:t>
      </w:r>
      <w:r w:rsidR="00703740">
        <w:rPr>
          <w:rFonts w:cs="B Roya" w:hint="cs"/>
          <w:sz w:val="25"/>
          <w:szCs w:val="25"/>
          <w:rtl/>
        </w:rPr>
        <w:t>4</w:t>
      </w:r>
      <w:r w:rsidRPr="00E6451B">
        <w:rPr>
          <w:rFonts w:cs="B Roya" w:hint="cs"/>
          <w:sz w:val="25"/>
          <w:szCs w:val="25"/>
          <w:rtl/>
        </w:rPr>
        <w:t xml:space="preserve">- </w:t>
      </w:r>
      <w:r w:rsidR="002549ED" w:rsidRPr="00E6451B">
        <w:rPr>
          <w:rFonts w:cs="B Roya" w:hint="cs"/>
          <w:sz w:val="25"/>
          <w:szCs w:val="25"/>
          <w:rtl/>
        </w:rPr>
        <w:t xml:space="preserve">از آنجایی که هیچ گونه مغایرتی در </w:t>
      </w:r>
      <w:r w:rsidR="002549ED" w:rsidRPr="00E6451B">
        <w:rPr>
          <w:rFonts w:cs="B Roya" w:hint="cs"/>
          <w:sz w:val="25"/>
          <w:szCs w:val="25"/>
          <w:u w:val="single"/>
          <w:rtl/>
        </w:rPr>
        <w:t>نوع و مقدار</w:t>
      </w:r>
      <w:r w:rsidR="00A558F8" w:rsidRPr="00E6451B">
        <w:rPr>
          <w:rFonts w:cs="B Roya" w:hint="cs"/>
          <w:sz w:val="25"/>
          <w:szCs w:val="25"/>
          <w:u w:val="single"/>
          <w:rtl/>
        </w:rPr>
        <w:t>(تناژ)</w:t>
      </w:r>
      <w:r w:rsidR="002549ED" w:rsidRPr="00E6451B">
        <w:rPr>
          <w:rFonts w:cs="B Roya" w:hint="cs"/>
          <w:sz w:val="25"/>
          <w:szCs w:val="25"/>
          <w:u w:val="single"/>
          <w:rtl/>
        </w:rPr>
        <w:t xml:space="preserve"> فروش صادراتی</w:t>
      </w:r>
      <w:r w:rsidR="002549ED" w:rsidRPr="00E6451B">
        <w:rPr>
          <w:rFonts w:cs="B Roya" w:hint="cs"/>
          <w:sz w:val="25"/>
          <w:szCs w:val="25"/>
          <w:rtl/>
        </w:rPr>
        <w:t xml:space="preserve"> و </w:t>
      </w:r>
      <w:r w:rsidR="002549ED" w:rsidRPr="00E6451B">
        <w:rPr>
          <w:rFonts w:cs="B Roya" w:hint="cs"/>
          <w:sz w:val="25"/>
          <w:szCs w:val="25"/>
          <w:u w:val="single"/>
          <w:rtl/>
        </w:rPr>
        <w:t>نوع و مقدار</w:t>
      </w:r>
      <w:r w:rsidR="00A558F8" w:rsidRPr="00E6451B">
        <w:rPr>
          <w:rFonts w:cs="B Roya" w:hint="cs"/>
          <w:sz w:val="25"/>
          <w:szCs w:val="25"/>
          <w:u w:val="single"/>
          <w:rtl/>
        </w:rPr>
        <w:t xml:space="preserve">(تناژ) </w:t>
      </w:r>
      <w:r w:rsidR="002549ED" w:rsidRPr="00E6451B">
        <w:rPr>
          <w:rFonts w:cs="B Roya" w:hint="cs"/>
          <w:sz w:val="25"/>
          <w:szCs w:val="25"/>
          <w:u w:val="single"/>
          <w:rtl/>
        </w:rPr>
        <w:t>فروش طبق کوتاژ گمرکی</w:t>
      </w:r>
      <w:r w:rsidR="002549ED" w:rsidRPr="00E6451B">
        <w:rPr>
          <w:rFonts w:cs="B Roya" w:hint="cs"/>
          <w:sz w:val="25"/>
          <w:szCs w:val="25"/>
          <w:rtl/>
        </w:rPr>
        <w:t xml:space="preserve"> وجود نداشته </w:t>
      </w:r>
      <w:r w:rsidR="00986E92">
        <w:rPr>
          <w:rFonts w:cs="B Roya" w:hint="cs"/>
          <w:sz w:val="25"/>
          <w:szCs w:val="25"/>
          <w:rtl/>
          <w:lang w:bidi="fa-IR"/>
        </w:rPr>
        <w:t xml:space="preserve">و مبلغ پروانه صادراتی بر اساس برآورد گمرک بوده </w:t>
      </w:r>
      <w:r w:rsidR="002549ED" w:rsidRPr="00E6451B">
        <w:rPr>
          <w:rFonts w:cs="B Roya" w:hint="cs"/>
          <w:sz w:val="25"/>
          <w:szCs w:val="25"/>
          <w:rtl/>
        </w:rPr>
        <w:t>و نظر به بخشنامه شماره 524/93/200 مورخ 22/06/1393، اختلاف مقداری ارز بین دفاتر این شرکت و کوتاژ گمرکی ایراد</w:t>
      </w:r>
      <w:r w:rsidR="00A558F8" w:rsidRPr="00E6451B">
        <w:rPr>
          <w:rFonts w:cs="B Roya" w:hint="cs"/>
          <w:sz w:val="25"/>
          <w:szCs w:val="25"/>
          <w:rtl/>
        </w:rPr>
        <w:t>ی</w:t>
      </w:r>
      <w:r w:rsidR="002549ED" w:rsidRPr="00E6451B">
        <w:rPr>
          <w:rFonts w:cs="B Roya" w:hint="cs"/>
          <w:sz w:val="25"/>
          <w:szCs w:val="25"/>
          <w:rtl/>
        </w:rPr>
        <w:t xml:space="preserve"> وارد نبود و استنباط کتمان درآمد ناشی از </w:t>
      </w:r>
      <w:r w:rsidR="00CE1C08" w:rsidRPr="00E6451B">
        <w:rPr>
          <w:rFonts w:cs="B Roya" w:hint="cs"/>
          <w:sz w:val="25"/>
          <w:szCs w:val="25"/>
          <w:rtl/>
        </w:rPr>
        <w:t>دلیل</w:t>
      </w:r>
      <w:r w:rsidR="002549ED" w:rsidRPr="00E6451B">
        <w:rPr>
          <w:rFonts w:cs="B Roya" w:hint="cs"/>
          <w:sz w:val="25"/>
          <w:szCs w:val="25"/>
          <w:rtl/>
        </w:rPr>
        <w:t xml:space="preserve"> مزبور </w:t>
      </w:r>
      <w:r w:rsidR="00CE1C08" w:rsidRPr="00E6451B">
        <w:rPr>
          <w:rFonts w:cs="B Roya" w:hint="cs"/>
          <w:sz w:val="25"/>
          <w:szCs w:val="25"/>
          <w:rtl/>
        </w:rPr>
        <w:t>فاقد وجاهت قانونی بوده و مستدعیست نسبت به رفع تعرض</w:t>
      </w:r>
      <w:r w:rsidR="002C616C" w:rsidRPr="00E6451B">
        <w:rPr>
          <w:rFonts w:cs="B Roya" w:hint="cs"/>
          <w:sz w:val="25"/>
          <w:szCs w:val="25"/>
          <w:rtl/>
        </w:rPr>
        <w:t xml:space="preserve"> مالیات و جرایم مربوطه از این بابت</w:t>
      </w:r>
      <w:r w:rsidR="00CE1C08" w:rsidRPr="00E6451B">
        <w:rPr>
          <w:rFonts w:cs="B Roya" w:hint="cs"/>
          <w:sz w:val="25"/>
          <w:szCs w:val="25"/>
          <w:rtl/>
        </w:rPr>
        <w:t xml:space="preserve"> اقدام نمایند.</w:t>
      </w:r>
    </w:p>
    <w:p w14:paraId="4875A274" w14:textId="04270091" w:rsidR="00DD7076" w:rsidRPr="00E6451B" w:rsidRDefault="0049367D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</w:rPr>
      </w:pPr>
      <w:r w:rsidRPr="00E6451B">
        <w:rPr>
          <w:rFonts w:cs="B Roya" w:hint="cs"/>
          <w:b/>
          <w:bCs/>
          <w:sz w:val="25"/>
          <w:szCs w:val="25"/>
          <w:rtl/>
        </w:rPr>
        <w:t xml:space="preserve">ضمن تشکر از حسن توجه جنابعالی، </w:t>
      </w:r>
      <w:r w:rsidR="00DD7076" w:rsidRPr="00E6451B">
        <w:rPr>
          <w:rFonts w:cs="B Roya" w:hint="cs"/>
          <w:b/>
          <w:bCs/>
          <w:sz w:val="25"/>
          <w:szCs w:val="25"/>
          <w:rtl/>
        </w:rPr>
        <w:t xml:space="preserve">با عنایت به موارد مطروحه فوق </w:t>
      </w:r>
      <w:r w:rsidRPr="00E6451B">
        <w:rPr>
          <w:rFonts w:cs="B Roya" w:hint="cs"/>
          <w:b/>
          <w:bCs/>
          <w:sz w:val="25"/>
          <w:szCs w:val="25"/>
          <w:rtl/>
        </w:rPr>
        <w:t xml:space="preserve">درخواست </w:t>
      </w:r>
      <w:r w:rsidR="00DD7076" w:rsidRPr="00E6451B">
        <w:rPr>
          <w:rFonts w:cs="B Roya" w:hint="cs"/>
          <w:b/>
          <w:bCs/>
          <w:sz w:val="25"/>
          <w:szCs w:val="25"/>
          <w:rtl/>
        </w:rPr>
        <w:t xml:space="preserve">رعایت </w:t>
      </w:r>
      <w:r w:rsidR="008207D2" w:rsidRPr="00E6451B">
        <w:rPr>
          <w:rFonts w:cs="B Roya" w:hint="cs"/>
          <w:b/>
          <w:bCs/>
          <w:sz w:val="25"/>
          <w:szCs w:val="25"/>
          <w:rtl/>
        </w:rPr>
        <w:t xml:space="preserve">قوانین موضوعه و </w:t>
      </w:r>
      <w:r w:rsidR="00DD7076" w:rsidRPr="00E6451B">
        <w:rPr>
          <w:rFonts w:cs="B Roya" w:hint="cs"/>
          <w:b/>
          <w:bCs/>
          <w:sz w:val="25"/>
          <w:szCs w:val="25"/>
          <w:rtl/>
        </w:rPr>
        <w:t xml:space="preserve">عدالت مالیاتی </w:t>
      </w:r>
      <w:r w:rsidRPr="00E6451B">
        <w:rPr>
          <w:rFonts w:cs="B Roya" w:hint="cs"/>
          <w:b/>
          <w:bCs/>
          <w:sz w:val="25"/>
          <w:szCs w:val="25"/>
          <w:rtl/>
        </w:rPr>
        <w:t>و هرگونه اقدام لازم به منظور</w:t>
      </w:r>
      <w:r w:rsidR="00DD7076" w:rsidRPr="00E6451B">
        <w:rPr>
          <w:rFonts w:cs="B Roya" w:hint="cs"/>
          <w:b/>
          <w:bCs/>
          <w:sz w:val="25"/>
          <w:szCs w:val="25"/>
          <w:rtl/>
        </w:rPr>
        <w:t xml:space="preserve"> تجدید نظر در مالیات تشخیصی مورد استدعاست.</w:t>
      </w:r>
    </w:p>
    <w:p w14:paraId="02BDECC6" w14:textId="7E357B80" w:rsidR="00B35F25" w:rsidRPr="00E6451B" w:rsidRDefault="00B35F25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  <w:lang w:bidi="fa-IR"/>
        </w:rPr>
      </w:pPr>
      <w:r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                                                                                                   </w:t>
      </w:r>
      <w:r w:rsidR="0030428B"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  </w:t>
      </w:r>
      <w:r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با تشکر </w:t>
      </w:r>
    </w:p>
    <w:p w14:paraId="52085269" w14:textId="1F36E319" w:rsidR="00780E76" w:rsidRPr="00E6451B" w:rsidRDefault="00B35F25" w:rsidP="00E8335D">
      <w:pPr>
        <w:bidi/>
        <w:spacing w:line="360" w:lineRule="auto"/>
        <w:jc w:val="both"/>
        <w:rPr>
          <w:rFonts w:cs="B Roya"/>
          <w:b/>
          <w:bCs/>
          <w:sz w:val="25"/>
          <w:szCs w:val="25"/>
          <w:rtl/>
          <w:lang w:bidi="fa-IR"/>
        </w:rPr>
      </w:pPr>
      <w:r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                                                       </w:t>
      </w:r>
      <w:r w:rsidR="001800E0"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</w:t>
      </w:r>
      <w:r w:rsidR="00BE551C"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   </w:t>
      </w:r>
      <w:r w:rsidR="001800E0"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     </w:t>
      </w:r>
      <w:r w:rsidRPr="00E6451B">
        <w:rPr>
          <w:rFonts w:cs="B Roya" w:hint="cs"/>
          <w:b/>
          <w:bCs/>
          <w:sz w:val="25"/>
          <w:szCs w:val="25"/>
          <w:rtl/>
          <w:lang w:bidi="fa-IR"/>
        </w:rPr>
        <w:t xml:space="preserve">          شرکت </w:t>
      </w:r>
      <w:r w:rsidR="0049367D" w:rsidRPr="00E6451B">
        <w:rPr>
          <w:rFonts w:cs="B Roya" w:hint="cs"/>
          <w:b/>
          <w:bCs/>
          <w:sz w:val="25"/>
          <w:szCs w:val="25"/>
          <w:rtl/>
          <w:lang w:bidi="fa-IR"/>
        </w:rPr>
        <w:t>پالایش میعانات گازی آدیش جنوبی</w:t>
      </w:r>
    </w:p>
    <w:sectPr w:rsidR="00780E76" w:rsidRPr="00E6451B" w:rsidSect="00806419"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7FD3"/>
    <w:multiLevelType w:val="hybridMultilevel"/>
    <w:tmpl w:val="0F8245BA"/>
    <w:lvl w:ilvl="0" w:tplc="799E2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1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24"/>
    <w:rsid w:val="00014441"/>
    <w:rsid w:val="00044592"/>
    <w:rsid w:val="0005183D"/>
    <w:rsid w:val="00054FBD"/>
    <w:rsid w:val="00065913"/>
    <w:rsid w:val="00071984"/>
    <w:rsid w:val="0008741B"/>
    <w:rsid w:val="000A5ECA"/>
    <w:rsid w:val="000A75FF"/>
    <w:rsid w:val="000B2DA5"/>
    <w:rsid w:val="000C7302"/>
    <w:rsid w:val="000C77D6"/>
    <w:rsid w:val="000D5B36"/>
    <w:rsid w:val="00160D03"/>
    <w:rsid w:val="001800E0"/>
    <w:rsid w:val="0019215C"/>
    <w:rsid w:val="0019601A"/>
    <w:rsid w:val="001B243F"/>
    <w:rsid w:val="001B71A1"/>
    <w:rsid w:val="001D6286"/>
    <w:rsid w:val="001E1132"/>
    <w:rsid w:val="001E2927"/>
    <w:rsid w:val="001F3317"/>
    <w:rsid w:val="00233ECC"/>
    <w:rsid w:val="002370D2"/>
    <w:rsid w:val="0025004C"/>
    <w:rsid w:val="002549ED"/>
    <w:rsid w:val="00281BD2"/>
    <w:rsid w:val="00282D5C"/>
    <w:rsid w:val="00290703"/>
    <w:rsid w:val="00294E34"/>
    <w:rsid w:val="002A3B36"/>
    <w:rsid w:val="002B79E1"/>
    <w:rsid w:val="002B7FEE"/>
    <w:rsid w:val="002C4626"/>
    <w:rsid w:val="002C616C"/>
    <w:rsid w:val="002E406D"/>
    <w:rsid w:val="002F0EC3"/>
    <w:rsid w:val="002F6C07"/>
    <w:rsid w:val="0030428B"/>
    <w:rsid w:val="00310039"/>
    <w:rsid w:val="00322587"/>
    <w:rsid w:val="00334D5E"/>
    <w:rsid w:val="00337071"/>
    <w:rsid w:val="00361776"/>
    <w:rsid w:val="00365CB3"/>
    <w:rsid w:val="003673F7"/>
    <w:rsid w:val="003711F1"/>
    <w:rsid w:val="0038716A"/>
    <w:rsid w:val="003876B9"/>
    <w:rsid w:val="003A00C1"/>
    <w:rsid w:val="003A1003"/>
    <w:rsid w:val="003A4600"/>
    <w:rsid w:val="003C6D21"/>
    <w:rsid w:val="003D5AC6"/>
    <w:rsid w:val="003E5D63"/>
    <w:rsid w:val="003F2A7F"/>
    <w:rsid w:val="004254C8"/>
    <w:rsid w:val="0045280C"/>
    <w:rsid w:val="00472900"/>
    <w:rsid w:val="00476265"/>
    <w:rsid w:val="00486D5B"/>
    <w:rsid w:val="00486FEA"/>
    <w:rsid w:val="0049367D"/>
    <w:rsid w:val="004A3138"/>
    <w:rsid w:val="004A4ABB"/>
    <w:rsid w:val="004A65A9"/>
    <w:rsid w:val="004A6EC6"/>
    <w:rsid w:val="004B63E7"/>
    <w:rsid w:val="004C1708"/>
    <w:rsid w:val="004E1FAC"/>
    <w:rsid w:val="004F393A"/>
    <w:rsid w:val="005041CF"/>
    <w:rsid w:val="00505EB7"/>
    <w:rsid w:val="00512866"/>
    <w:rsid w:val="00517248"/>
    <w:rsid w:val="005374F7"/>
    <w:rsid w:val="005662DE"/>
    <w:rsid w:val="00573A6A"/>
    <w:rsid w:val="00594A2D"/>
    <w:rsid w:val="005A2877"/>
    <w:rsid w:val="005A78C4"/>
    <w:rsid w:val="005F02BF"/>
    <w:rsid w:val="005F2113"/>
    <w:rsid w:val="00613A0E"/>
    <w:rsid w:val="00613FF8"/>
    <w:rsid w:val="00614253"/>
    <w:rsid w:val="00633332"/>
    <w:rsid w:val="00641092"/>
    <w:rsid w:val="00653292"/>
    <w:rsid w:val="00686027"/>
    <w:rsid w:val="0069020B"/>
    <w:rsid w:val="006A6873"/>
    <w:rsid w:val="00703740"/>
    <w:rsid w:val="00734105"/>
    <w:rsid w:val="007430CB"/>
    <w:rsid w:val="0077446E"/>
    <w:rsid w:val="007772AA"/>
    <w:rsid w:val="00780E76"/>
    <w:rsid w:val="00784E0A"/>
    <w:rsid w:val="00792462"/>
    <w:rsid w:val="00796277"/>
    <w:rsid w:val="007A70C7"/>
    <w:rsid w:val="007B3A66"/>
    <w:rsid w:val="00806419"/>
    <w:rsid w:val="00814187"/>
    <w:rsid w:val="00817E51"/>
    <w:rsid w:val="008207D2"/>
    <w:rsid w:val="008231A7"/>
    <w:rsid w:val="00854935"/>
    <w:rsid w:val="008762AF"/>
    <w:rsid w:val="0089061B"/>
    <w:rsid w:val="00897795"/>
    <w:rsid w:val="00901066"/>
    <w:rsid w:val="00906E62"/>
    <w:rsid w:val="00911B24"/>
    <w:rsid w:val="00920E33"/>
    <w:rsid w:val="009852E6"/>
    <w:rsid w:val="00986E92"/>
    <w:rsid w:val="009A56F3"/>
    <w:rsid w:val="009B6E5F"/>
    <w:rsid w:val="009E1252"/>
    <w:rsid w:val="00A135F8"/>
    <w:rsid w:val="00A558F8"/>
    <w:rsid w:val="00AB0FCC"/>
    <w:rsid w:val="00AF1A8A"/>
    <w:rsid w:val="00B16433"/>
    <w:rsid w:val="00B35F25"/>
    <w:rsid w:val="00B61FC4"/>
    <w:rsid w:val="00B80AB1"/>
    <w:rsid w:val="00BA2021"/>
    <w:rsid w:val="00BB59FD"/>
    <w:rsid w:val="00BE551C"/>
    <w:rsid w:val="00BE71D0"/>
    <w:rsid w:val="00BF5EF2"/>
    <w:rsid w:val="00C00A6B"/>
    <w:rsid w:val="00C054D0"/>
    <w:rsid w:val="00C61A85"/>
    <w:rsid w:val="00C65359"/>
    <w:rsid w:val="00C66D7D"/>
    <w:rsid w:val="00C779DD"/>
    <w:rsid w:val="00C905EF"/>
    <w:rsid w:val="00CA0B82"/>
    <w:rsid w:val="00CB05A7"/>
    <w:rsid w:val="00CD4544"/>
    <w:rsid w:val="00CD4BF2"/>
    <w:rsid w:val="00CE1C08"/>
    <w:rsid w:val="00CF10F6"/>
    <w:rsid w:val="00D013B7"/>
    <w:rsid w:val="00D525EA"/>
    <w:rsid w:val="00D721EF"/>
    <w:rsid w:val="00D942B3"/>
    <w:rsid w:val="00DA0CA9"/>
    <w:rsid w:val="00DD0CB8"/>
    <w:rsid w:val="00DD7076"/>
    <w:rsid w:val="00DF00BA"/>
    <w:rsid w:val="00DF31A6"/>
    <w:rsid w:val="00E4536E"/>
    <w:rsid w:val="00E47524"/>
    <w:rsid w:val="00E6451B"/>
    <w:rsid w:val="00E75838"/>
    <w:rsid w:val="00E8335D"/>
    <w:rsid w:val="00E854C6"/>
    <w:rsid w:val="00E85F92"/>
    <w:rsid w:val="00E95A73"/>
    <w:rsid w:val="00EC078B"/>
    <w:rsid w:val="00ED0AEA"/>
    <w:rsid w:val="00ED1A22"/>
    <w:rsid w:val="00ED4F73"/>
    <w:rsid w:val="00F003A4"/>
    <w:rsid w:val="00F02385"/>
    <w:rsid w:val="00F57075"/>
    <w:rsid w:val="00F63F34"/>
    <w:rsid w:val="00FA525A"/>
    <w:rsid w:val="00FB19F1"/>
    <w:rsid w:val="00FB374F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766C703"/>
  <w15:chartTrackingRefBased/>
  <w15:docId w15:val="{83D8FEE3-D69E-42B5-A3C1-1C837689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04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486FEA"/>
  </w:style>
  <w:style w:type="paragraph" w:styleId="BalloonText">
    <w:name w:val="Balloon Text"/>
    <w:basedOn w:val="Normal"/>
    <w:link w:val="BalloonTextChar"/>
    <w:uiPriority w:val="99"/>
    <w:semiHidden/>
    <w:unhideWhenUsed/>
    <w:rsid w:val="0028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Financial</dc:creator>
  <cp:keywords/>
  <dc:description/>
  <cp:lastModifiedBy>Financial-02</cp:lastModifiedBy>
  <cp:revision>132</cp:revision>
  <cp:lastPrinted>2025-05-26T10:29:00Z</cp:lastPrinted>
  <dcterms:created xsi:type="dcterms:W3CDTF">2023-12-14T08:22:00Z</dcterms:created>
  <dcterms:modified xsi:type="dcterms:W3CDTF">2025-05-27T09:23:00Z</dcterms:modified>
</cp:coreProperties>
</file>