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25518" w14:textId="0565898B" w:rsidR="00BE771B" w:rsidRDefault="002573FC" w:rsidP="00CF74A4">
      <w:pPr>
        <w:rPr>
          <w:rFonts w:cs="B Nazanin"/>
          <w:b/>
          <w:bCs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8308AA" wp14:editId="2FD213DF">
                <wp:simplePos x="0" y="0"/>
                <wp:positionH relativeFrom="column">
                  <wp:posOffset>-640218</wp:posOffset>
                </wp:positionH>
                <wp:positionV relativeFrom="paragraph">
                  <wp:posOffset>-565426</wp:posOffset>
                </wp:positionV>
                <wp:extent cx="6514437" cy="9785985"/>
                <wp:effectExtent l="0" t="0" r="20320" b="24765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4437" cy="9785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0E9ACB" w14:textId="0A8B6662" w:rsidR="008A3015" w:rsidRPr="00081813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</w:p>
                          <w:p w14:paraId="51552886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</w:p>
                          <w:p w14:paraId="4B008128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48"/>
                                <w:szCs w:val="48"/>
                                <w:lang w:bidi="fa-IR"/>
                              </w:rPr>
                            </w:pPr>
                          </w:p>
                          <w:p w14:paraId="6D67CB9F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Theme="majorBidi" w:hAnsiTheme="majorBidi" w:cs="B Lotus"/>
                                <w:b/>
                                <w:bCs/>
                                <w:color w:val="548DD4" w:themeColor="background1"/>
                                <w:sz w:val="48"/>
                                <w:szCs w:val="48"/>
                                <w:lang w:bidi="fa-IR"/>
                              </w:rPr>
                            </w:pPr>
                          </w:p>
                          <w:p w14:paraId="0E24ED42" w14:textId="77777777" w:rsidR="002573FC" w:rsidRPr="00CA3DEE" w:rsidRDefault="008A3015" w:rsidP="00CA3DEE">
                            <w:pPr>
                              <w:pStyle w:val="NoSpacing"/>
                              <w:bidi/>
                              <w:jc w:val="center"/>
                              <w:rPr>
                                <w:rFonts w:asciiTheme="majorBidi" w:hAnsiTheme="majorBidi" w:cs="B Titr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3DEE">
                              <w:rPr>
                                <w:rFonts w:asciiTheme="majorBidi" w:hAnsiTheme="majorBidi" w:cs="B Titr" w:hint="cs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ارزش گذاری</w:t>
                            </w:r>
                          </w:p>
                          <w:p w14:paraId="7FB3CCCA" w14:textId="7A176A73" w:rsidR="002573FC" w:rsidRPr="00CA3DEE" w:rsidRDefault="008A3015" w:rsidP="00CA3DEE">
                            <w:pPr>
                              <w:pStyle w:val="NoSpacing"/>
                              <w:bidi/>
                              <w:jc w:val="center"/>
                              <w:rPr>
                                <w:rFonts w:asciiTheme="majorBidi" w:hAnsiTheme="majorBidi" w:cs="B Titr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3DEE">
                              <w:rPr>
                                <w:rFonts w:asciiTheme="majorBidi" w:hAnsiTheme="majorBidi" w:cs="B Titr" w:hint="cs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شرکت پالایش میعانات گازی</w:t>
                            </w:r>
                          </w:p>
                          <w:p w14:paraId="41FB88C6" w14:textId="39AEBDCA" w:rsidR="008A3015" w:rsidRPr="00CA3DEE" w:rsidRDefault="008A3015" w:rsidP="00CA3DEE">
                            <w:pPr>
                              <w:pStyle w:val="NoSpacing"/>
                              <w:bidi/>
                              <w:jc w:val="center"/>
                              <w:rPr>
                                <w:rFonts w:asciiTheme="majorBidi" w:hAnsiTheme="majorBidi" w:cs="Arial"/>
                                <w:bCs/>
                                <w:sz w:val="48"/>
                                <w:szCs w:val="48"/>
                                <w:rtl/>
                                <w:lang w:val="en-SG"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3DEE">
                              <w:rPr>
                                <w:rFonts w:asciiTheme="majorBidi" w:hAnsiTheme="majorBidi" w:cs="B Titr" w:hint="cs"/>
                                <w:bCs/>
                                <w:sz w:val="52"/>
                                <w:szCs w:val="5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آدیش جنوبی</w:t>
                            </w:r>
                          </w:p>
                          <w:p w14:paraId="43BEEA8C" w14:textId="77777777" w:rsidR="008A3015" w:rsidRPr="00CA3DEE" w:rsidRDefault="008A3015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color w:val="FFFFFF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</w:p>
                          <w:p w14:paraId="3712915F" w14:textId="7BD01DE2" w:rsidR="008A3015" w:rsidRPr="00CA3DEE" w:rsidRDefault="008A3015" w:rsidP="00CA3DEE">
                            <w:pPr>
                              <w:pStyle w:val="NoSpacing"/>
                              <w:rPr>
                                <w:rFonts w:cs="B Titr"/>
                                <w:color w:val="FFFFFF"/>
                                <w:sz w:val="40"/>
                                <w:szCs w:val="40"/>
                                <w:lang w:val="en-SG" w:bidi="fa-IR"/>
                              </w:rPr>
                            </w:pPr>
                          </w:p>
                          <w:p w14:paraId="5E5FB3C4" w14:textId="77777777" w:rsidR="008A3015" w:rsidRPr="00CA3DEE" w:rsidRDefault="008A3015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color w:val="FFFFFF"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  <w:sdt>
                            <w:sdtPr>
                              <w:rPr>
                                <w:color w:val="FFFFFF"/>
                              </w:rPr>
                              <w:alias w:val="Abstract"/>
                              <w:id w:val="-1421015647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14:paraId="18804045" w14:textId="77777777" w:rsidR="008A3015" w:rsidRPr="00CA3DEE" w:rsidRDefault="008A3015" w:rsidP="00CA3DEE">
                                <w:pPr>
                                  <w:pStyle w:val="NoSpacing"/>
                                  <w:rPr>
                                    <w:color w:val="FFFFFF"/>
                                  </w:rPr>
                                </w:pPr>
                                <w:r w:rsidRPr="00CA3DEE">
                                  <w:rPr>
                                    <w:color w:val="FFFFFF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0BD73230" w14:textId="77777777" w:rsidR="008A3015" w:rsidRPr="00CA3DEE" w:rsidRDefault="008A3015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59AD046C" w14:textId="0E2483AD" w:rsidR="008A3015" w:rsidRPr="00CA3DEE" w:rsidRDefault="008A3015" w:rsidP="00CA3DEE">
                            <w:pPr>
                              <w:pStyle w:val="NoSpacing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A3DEE">
                              <w:rPr>
                                <w:rFonts w:cs="B Titr" w:hint="cs"/>
                                <w:noProof/>
                                <w:color w:val="FFFF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پاییز 1399</w:t>
                            </w:r>
                          </w:p>
                          <w:p w14:paraId="5D8F8AC9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66CC1BE8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3F5779C9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19E7DA15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cs="B Titr"/>
                                <w:noProof/>
                                <w:color w:val="548DD4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14:paraId="6EA604BC" w14:textId="77777777" w:rsidR="008A3015" w:rsidRDefault="008A3015" w:rsidP="00A334CC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</w:pPr>
                          </w:p>
                        </w:txbxContent>
                      </wps:txbx>
                      <wps:bodyPr rot="0" vert="horz" wrap="square" lIns="228600" tIns="1371600" rIns="4572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308AA" id="Rectangle 5" o:spid="_x0000_s1026" style="position:absolute;left:0;text-align:left;margin-left:-50.4pt;margin-top:-44.5pt;width:512.95pt;height:77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" fillcolor="#205867 [1608]" strokecolor="#0f243e [1615]" strokeweight="1pt">
                <v:textbox inset="18pt,108pt,36pt">
                  <w:txbxContent>
                    <w:p w14:paraId="3E0E9ACB" w14:textId="0A8B6662" w:rsidR="008A3015" w:rsidRPr="00081813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56"/>
                          <w:szCs w:val="56"/>
                          <w:rtl/>
                          <w:lang w:bidi="fa-IR"/>
                        </w:rPr>
                      </w:pPr>
                    </w:p>
                    <w:p w14:paraId="51552886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56"/>
                          <w:szCs w:val="56"/>
                          <w:lang w:bidi="fa-IR"/>
                        </w:rPr>
                      </w:pPr>
                    </w:p>
                    <w:p w14:paraId="4B008128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48"/>
                          <w:szCs w:val="48"/>
                          <w:lang w:bidi="fa-IR"/>
                        </w:rPr>
                      </w:pPr>
                    </w:p>
                    <w:p w14:paraId="6D67CB9F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Theme="majorBidi" w:hAnsiTheme="majorBidi" w:cs="B Lotus"/>
                          <w:b/>
                          <w:bCs/>
                          <w:color w:val="548DD4" w:themeColor="background1"/>
                          <w:sz w:val="48"/>
                          <w:szCs w:val="48"/>
                          <w:lang w:bidi="fa-IR"/>
                        </w:rPr>
                      </w:pPr>
                    </w:p>
                    <w:p w14:paraId="0E24ED42" w14:textId="77777777" w:rsidR="002573FC" w:rsidRPr="00CA3DEE" w:rsidRDefault="008A3015" w:rsidP="00CA3DEE">
                      <w:pPr>
                        <w:pStyle w:val="NoSpacing"/>
                        <w:bidi/>
                        <w:jc w:val="center"/>
                        <w:rPr>
                          <w:rFonts w:asciiTheme="majorBidi" w:hAnsiTheme="majorBidi" w:cs="B Titr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3DEE">
                        <w:rPr>
                          <w:rFonts w:asciiTheme="majorBidi" w:hAnsiTheme="majorBidi" w:cs="B Titr" w:hint="cs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ارزش گذاری</w:t>
                      </w:r>
                    </w:p>
                    <w:p w14:paraId="7FB3CCCA" w14:textId="7A176A73" w:rsidR="002573FC" w:rsidRPr="00CA3DEE" w:rsidRDefault="008A3015" w:rsidP="00CA3DEE">
                      <w:pPr>
                        <w:pStyle w:val="NoSpacing"/>
                        <w:bidi/>
                        <w:jc w:val="center"/>
                        <w:rPr>
                          <w:rFonts w:asciiTheme="majorBidi" w:hAnsiTheme="majorBidi" w:cs="B Titr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3DEE">
                        <w:rPr>
                          <w:rFonts w:asciiTheme="majorBidi" w:hAnsiTheme="majorBidi" w:cs="B Titr" w:hint="cs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شرکت پالایش میعانات گازی</w:t>
                      </w:r>
                    </w:p>
                    <w:p w14:paraId="41FB88C6" w14:textId="39AEBDCA" w:rsidR="008A3015" w:rsidRPr="00CA3DEE" w:rsidRDefault="008A3015" w:rsidP="00CA3DEE">
                      <w:pPr>
                        <w:pStyle w:val="NoSpacing"/>
                        <w:bidi/>
                        <w:jc w:val="center"/>
                        <w:rPr>
                          <w:rFonts w:asciiTheme="majorBidi" w:hAnsiTheme="majorBidi" w:cs="Arial"/>
                          <w:bCs/>
                          <w:sz w:val="48"/>
                          <w:szCs w:val="48"/>
                          <w:rtl/>
                          <w:lang w:val="en-SG"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3DEE">
                        <w:rPr>
                          <w:rFonts w:asciiTheme="majorBidi" w:hAnsiTheme="majorBidi" w:cs="B Titr" w:hint="cs"/>
                          <w:bCs/>
                          <w:sz w:val="52"/>
                          <w:szCs w:val="5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آدیش جنوبی</w:t>
                      </w:r>
                    </w:p>
                    <w:p w14:paraId="43BEEA8C" w14:textId="77777777" w:rsidR="008A3015" w:rsidRPr="00CA3DEE" w:rsidRDefault="008A3015" w:rsidP="00CA3DEE">
                      <w:pPr>
                        <w:pStyle w:val="NoSpacing"/>
                        <w:jc w:val="center"/>
                        <w:rPr>
                          <w:rFonts w:cs="B Titr"/>
                          <w:color w:val="FFFFFF"/>
                          <w:sz w:val="40"/>
                          <w:szCs w:val="40"/>
                          <w:rtl/>
                          <w:lang w:bidi="fa-IR"/>
                        </w:rPr>
                      </w:pPr>
                    </w:p>
                    <w:p w14:paraId="3712915F" w14:textId="7BD01DE2" w:rsidR="008A3015" w:rsidRPr="00CA3DEE" w:rsidRDefault="008A3015" w:rsidP="00CA3DEE">
                      <w:pPr>
                        <w:pStyle w:val="NoSpacing"/>
                        <w:rPr>
                          <w:rFonts w:cs="B Titr"/>
                          <w:color w:val="FFFFFF"/>
                          <w:sz w:val="40"/>
                          <w:szCs w:val="40"/>
                          <w:lang w:val="en-SG" w:bidi="fa-IR"/>
                        </w:rPr>
                      </w:pPr>
                    </w:p>
                    <w:p w14:paraId="5E5FB3C4" w14:textId="77777777" w:rsidR="008A3015" w:rsidRPr="00CA3DEE" w:rsidRDefault="008A3015" w:rsidP="00CA3DEE">
                      <w:pPr>
                        <w:pStyle w:val="NoSpacing"/>
                        <w:jc w:val="center"/>
                        <w:rPr>
                          <w:rFonts w:cs="B Titr"/>
                          <w:color w:val="FFFFFF"/>
                          <w:sz w:val="40"/>
                          <w:szCs w:val="40"/>
                          <w:lang w:bidi="fa-IR"/>
                        </w:rPr>
                      </w:pPr>
                    </w:p>
                    <w:sdt>
                      <w:sdtPr>
                        <w:rPr>
                          <w:color w:val="FFFFFF"/>
                        </w:rPr>
                        <w:alias w:val="Abstract"/>
                        <w:id w:val="-1421015647"/>
                        <w:showingPlcHdr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14:paraId="18804045" w14:textId="77777777" w:rsidR="008A3015" w:rsidRPr="00CA3DEE" w:rsidRDefault="008A3015" w:rsidP="00CA3DEE">
                          <w:pPr>
                            <w:pStyle w:val="NoSpacing"/>
                            <w:rPr>
                              <w:color w:val="FFFFFF"/>
                            </w:rPr>
                          </w:pPr>
                          <w:r w:rsidRPr="00CA3DEE">
                            <w:rPr>
                              <w:color w:val="FFFFFF"/>
                            </w:rPr>
                            <w:t xml:space="preserve">     </w:t>
                          </w:r>
                        </w:p>
                      </w:sdtContent>
                    </w:sdt>
                    <w:p w14:paraId="0BD73230" w14:textId="77777777" w:rsidR="008A3015" w:rsidRPr="00CA3DEE" w:rsidRDefault="008A3015" w:rsidP="00CA3DEE">
                      <w:pPr>
                        <w:pStyle w:val="NoSpacing"/>
                        <w:jc w:val="center"/>
                        <w:rPr>
                          <w:rFonts w:cs="B Titr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59AD046C" w14:textId="0E2483AD" w:rsidR="008A3015" w:rsidRPr="00CA3DEE" w:rsidRDefault="008A3015" w:rsidP="00CA3DEE">
                      <w:pPr>
                        <w:pStyle w:val="NoSpacing"/>
                        <w:jc w:val="center"/>
                        <w:rPr>
                          <w:rFonts w:cs="B Titr"/>
                          <w:noProof/>
                          <w:color w:val="FFFFFF"/>
                          <w:sz w:val="28"/>
                          <w:szCs w:val="28"/>
                          <w:lang w:bidi="fa-IR"/>
                        </w:rPr>
                      </w:pPr>
                      <w:r w:rsidRPr="00CA3DEE">
                        <w:rPr>
                          <w:rFonts w:cs="B Titr" w:hint="cs"/>
                          <w:noProof/>
                          <w:color w:val="FFFFFF"/>
                          <w:sz w:val="28"/>
                          <w:szCs w:val="28"/>
                          <w:rtl/>
                          <w:lang w:bidi="fa-IR"/>
                        </w:rPr>
                        <w:t>پاییز 1399</w:t>
                      </w:r>
                    </w:p>
                    <w:p w14:paraId="5D8F8AC9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66CC1BE8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3F5779C9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19E7DA15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cs="B Titr"/>
                          <w:noProof/>
                          <w:color w:val="548DD4" w:themeColor="background1"/>
                          <w:sz w:val="28"/>
                          <w:szCs w:val="28"/>
                          <w:lang w:bidi="fa-IR"/>
                        </w:rPr>
                      </w:pPr>
                    </w:p>
                    <w:p w14:paraId="6EA604BC" w14:textId="77777777" w:rsidR="008A3015" w:rsidRDefault="008A3015" w:rsidP="00A334CC">
                      <w:pPr>
                        <w:pStyle w:val="NoSpacing"/>
                        <w:shd w:val="clear" w:color="auto" w:fill="215868" w:themeFill="accent5" w:themeFillShade="8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37210F" w14:textId="77777777" w:rsidR="00BE771B" w:rsidRDefault="00BE771B">
      <w:pPr>
        <w:rPr>
          <w:rFonts w:cs="B Nazanin"/>
          <w:b/>
          <w:bCs/>
          <w:rtl/>
        </w:rPr>
      </w:pPr>
    </w:p>
    <w:p w14:paraId="4EFBFDC9" w14:textId="77777777" w:rsidR="00BE771B" w:rsidRDefault="00BE771B">
      <w:pPr>
        <w:rPr>
          <w:rFonts w:cs="B Nazanin"/>
          <w:b/>
          <w:bCs/>
          <w:rtl/>
        </w:rPr>
      </w:pPr>
    </w:p>
    <w:p w14:paraId="3443F0D8" w14:textId="77777777" w:rsidR="00BE771B" w:rsidRDefault="00BE771B">
      <w:pPr>
        <w:rPr>
          <w:rFonts w:cs="B Nazanin"/>
          <w:b/>
          <w:bCs/>
          <w:rtl/>
        </w:rPr>
      </w:pPr>
    </w:p>
    <w:p w14:paraId="2D7B6CBB" w14:textId="77777777" w:rsidR="00BE771B" w:rsidRDefault="00BE771B">
      <w:pPr>
        <w:rPr>
          <w:rFonts w:cs="B Nazanin"/>
          <w:b/>
          <w:bCs/>
          <w:rtl/>
        </w:rPr>
      </w:pPr>
    </w:p>
    <w:p w14:paraId="730708BD" w14:textId="77777777" w:rsidR="00BE771B" w:rsidRDefault="00BE771B">
      <w:pPr>
        <w:rPr>
          <w:rFonts w:cs="B Nazanin"/>
          <w:b/>
          <w:bCs/>
          <w:rtl/>
        </w:rPr>
      </w:pPr>
    </w:p>
    <w:p w14:paraId="6FE72D73" w14:textId="77777777" w:rsidR="00BE771B" w:rsidRDefault="00BE771B">
      <w:pPr>
        <w:rPr>
          <w:rFonts w:cs="B Nazanin"/>
          <w:b/>
          <w:bCs/>
          <w:rtl/>
        </w:rPr>
      </w:pPr>
    </w:p>
    <w:p w14:paraId="12C7791C" w14:textId="77777777" w:rsidR="00BE771B" w:rsidRDefault="00BE771B">
      <w:pPr>
        <w:rPr>
          <w:rFonts w:cs="B Nazanin"/>
          <w:b/>
          <w:bCs/>
          <w:rtl/>
        </w:rPr>
      </w:pPr>
    </w:p>
    <w:p w14:paraId="097DE30B" w14:textId="77777777" w:rsidR="00BE771B" w:rsidRDefault="00BE771B">
      <w:pPr>
        <w:rPr>
          <w:rFonts w:cs="B Nazanin"/>
          <w:b/>
          <w:bCs/>
          <w:rtl/>
        </w:rPr>
      </w:pPr>
    </w:p>
    <w:p w14:paraId="3D7BD57E" w14:textId="77777777" w:rsidR="00BE771B" w:rsidRDefault="00BE771B">
      <w:pPr>
        <w:rPr>
          <w:rFonts w:cs="B Nazanin"/>
          <w:b/>
          <w:bCs/>
          <w:rtl/>
        </w:rPr>
      </w:pPr>
    </w:p>
    <w:p w14:paraId="52BA1AF7" w14:textId="77777777" w:rsidR="00BE771B" w:rsidRDefault="00BE771B">
      <w:pPr>
        <w:rPr>
          <w:rFonts w:cs="B Nazanin"/>
          <w:b/>
          <w:bCs/>
          <w:rtl/>
        </w:rPr>
      </w:pPr>
    </w:p>
    <w:p w14:paraId="48A9478D" w14:textId="77777777" w:rsidR="00BE771B" w:rsidRDefault="00BE771B">
      <w:pPr>
        <w:rPr>
          <w:rFonts w:cs="B Nazanin"/>
          <w:b/>
          <w:bCs/>
          <w:rtl/>
        </w:rPr>
      </w:pPr>
    </w:p>
    <w:p w14:paraId="212AD38D" w14:textId="77777777" w:rsidR="00BE771B" w:rsidRDefault="00BE771B">
      <w:pPr>
        <w:rPr>
          <w:rFonts w:cs="B Nazanin"/>
          <w:b/>
          <w:bCs/>
          <w:rtl/>
        </w:rPr>
      </w:pPr>
    </w:p>
    <w:p w14:paraId="03028E36" w14:textId="77777777" w:rsidR="00BE771B" w:rsidRDefault="00BE771B">
      <w:pPr>
        <w:rPr>
          <w:rFonts w:cs="B Nazanin"/>
          <w:b/>
          <w:bCs/>
          <w:rtl/>
        </w:rPr>
      </w:pPr>
    </w:p>
    <w:p w14:paraId="141653C2" w14:textId="77777777" w:rsidR="00BE771B" w:rsidRDefault="00BE771B">
      <w:pPr>
        <w:rPr>
          <w:rFonts w:cs="B Nazanin"/>
          <w:b/>
          <w:bCs/>
          <w:rtl/>
        </w:rPr>
      </w:pPr>
    </w:p>
    <w:p w14:paraId="3797FE6A" w14:textId="77777777" w:rsidR="00BE771B" w:rsidRDefault="00BE771B">
      <w:pPr>
        <w:rPr>
          <w:rFonts w:cs="B Nazanin"/>
          <w:b/>
          <w:bCs/>
          <w:rtl/>
        </w:rPr>
      </w:pPr>
    </w:p>
    <w:p w14:paraId="5D07F72E" w14:textId="77777777" w:rsidR="00BE771B" w:rsidRDefault="00BE771B">
      <w:pPr>
        <w:rPr>
          <w:rFonts w:cs="B Nazanin"/>
          <w:b/>
          <w:bCs/>
          <w:rtl/>
        </w:rPr>
      </w:pPr>
    </w:p>
    <w:p w14:paraId="15A29547" w14:textId="77777777" w:rsidR="00BE771B" w:rsidRDefault="00BE771B">
      <w:pPr>
        <w:rPr>
          <w:rFonts w:cs="B Nazanin"/>
          <w:b/>
          <w:bCs/>
          <w:rtl/>
        </w:rPr>
      </w:pPr>
    </w:p>
    <w:p w14:paraId="1945780C" w14:textId="77777777" w:rsidR="00CA61C4" w:rsidRDefault="00CA61C4">
      <w:pPr>
        <w:rPr>
          <w:rFonts w:cs="B Nazanin"/>
          <w:b/>
          <w:bCs/>
          <w:rtl/>
        </w:rPr>
      </w:pPr>
    </w:p>
    <w:p w14:paraId="191B2121" w14:textId="77777777" w:rsidR="00CA61C4" w:rsidRDefault="00CA61C4">
      <w:pPr>
        <w:rPr>
          <w:rFonts w:cs="B Nazanin"/>
          <w:b/>
          <w:bCs/>
          <w:rtl/>
        </w:rPr>
      </w:pPr>
    </w:p>
    <w:p w14:paraId="40D2AE61" w14:textId="77777777" w:rsidR="00CA61C4" w:rsidRDefault="00CA61C4">
      <w:pPr>
        <w:rPr>
          <w:rFonts w:cs="B Nazanin"/>
          <w:b/>
          <w:bCs/>
          <w:rtl/>
        </w:rPr>
      </w:pPr>
    </w:p>
    <w:p w14:paraId="6D788C56" w14:textId="77777777" w:rsidR="00CA61C4" w:rsidRDefault="00CA61C4">
      <w:pPr>
        <w:rPr>
          <w:rFonts w:cs="B Nazanin"/>
          <w:b/>
          <w:bCs/>
        </w:rPr>
      </w:pPr>
    </w:p>
    <w:p w14:paraId="78C8B709" w14:textId="1153A5FD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51139F78" w14:textId="78D9A026" w:rsidR="000105B8" w:rsidRDefault="000105B8" w:rsidP="000105B8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4FE1BEAD" w14:textId="77777777" w:rsidR="000105B8" w:rsidRDefault="000105B8" w:rsidP="000105B8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E749553" w14:textId="7991508A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56CBB199" w14:textId="5F6910F9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5CBD0ADB" w14:textId="5B564AB3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87C9863" w14:textId="7EEEBBE4" w:rsidR="00674D43" w:rsidRP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Titr"/>
          <w:sz w:val="44"/>
          <w:szCs w:val="44"/>
          <w:rtl/>
          <w:lang w:bidi="fa-IR"/>
        </w:rPr>
      </w:pPr>
    </w:p>
    <w:p w14:paraId="0E79C59C" w14:textId="77777777" w:rsidR="002573FC" w:rsidRDefault="002573FC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4"/>
          <w:szCs w:val="44"/>
          <w:rtl/>
          <w:lang w:bidi="fa-IR"/>
        </w:rPr>
      </w:pPr>
    </w:p>
    <w:p w14:paraId="50825C47" w14:textId="225CC9D7" w:rsidR="00587B32" w:rsidRDefault="00587B32" w:rsidP="00587B3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5CB81286" w14:textId="77777777" w:rsidR="000105B8" w:rsidRDefault="000105B8" w:rsidP="000105B8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lang w:bidi="fa-IR"/>
        </w:rPr>
      </w:pPr>
    </w:p>
    <w:p w14:paraId="423D2B1F" w14:textId="588A6645" w:rsidR="00674D43" w:rsidRPr="00587B32" w:rsidRDefault="00674D43" w:rsidP="00587B3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tl/>
        </w:rPr>
      </w:pPr>
      <w:r w:rsidRPr="002573FC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 xml:space="preserve">فصل اول: </w:t>
      </w:r>
    </w:p>
    <w:p w14:paraId="270CBF91" w14:textId="77777777" w:rsidR="00674D43" w:rsidRPr="002573FC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2D58DD64" w14:textId="3E28D157" w:rsidR="00674D43" w:rsidRPr="002573FC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2573FC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>صنعت پالایشگاهی</w:t>
      </w:r>
    </w:p>
    <w:p w14:paraId="200B1BCE" w14:textId="653671CB" w:rsidR="00674D43" w:rsidRP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Titr"/>
          <w:sz w:val="44"/>
          <w:szCs w:val="44"/>
          <w:rtl/>
          <w:lang w:bidi="fa-IR"/>
        </w:rPr>
      </w:pPr>
    </w:p>
    <w:p w14:paraId="74B86F48" w14:textId="629204A1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6C88ED9" w14:textId="271CE610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1AB2B561" w14:textId="54E4FB3E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F874B6B" w14:textId="3465362B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29714E5D" w14:textId="5F85102D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0ECA882F" w14:textId="77777777" w:rsidR="002573FC" w:rsidRDefault="002573FC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06E41BD1" w14:textId="780BE3E9" w:rsidR="00674D43" w:rsidRDefault="00674D43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7CEE69DF" w14:textId="77777777" w:rsidR="002573FC" w:rsidRDefault="002573FC" w:rsidP="00674D43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  <w:lang w:bidi="fa-IR"/>
        </w:rPr>
      </w:pPr>
    </w:p>
    <w:p w14:paraId="4FC5E885" w14:textId="77777777" w:rsidR="002573FC" w:rsidRDefault="002573FC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  <w:lang w:bidi="fa-IR"/>
        </w:rPr>
      </w:pPr>
    </w:p>
    <w:p w14:paraId="7B334A51" w14:textId="61608B1E" w:rsidR="00674D43" w:rsidRPr="002573FC" w:rsidRDefault="00674D43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Titr"/>
          <w:b/>
          <w:bCs/>
          <w:color w:val="365F91" w:themeColor="accent1" w:themeShade="BF"/>
          <w:sz w:val="28"/>
          <w:szCs w:val="28"/>
          <w:rtl/>
          <w:lang w:bidi="fa-IR"/>
        </w:rPr>
      </w:pPr>
      <w:r w:rsidRPr="002573FC">
        <w:rPr>
          <w:rFonts w:asciiTheme="majorHAnsi" w:eastAsiaTheme="majorEastAsia" w:hAnsiTheme="majorHAnsi" w:cs="B Titr" w:hint="cs"/>
          <w:b/>
          <w:bCs/>
          <w:color w:val="365F91" w:themeColor="accent1" w:themeShade="BF"/>
          <w:sz w:val="28"/>
          <w:szCs w:val="28"/>
          <w:rtl/>
          <w:lang w:bidi="fa-IR"/>
        </w:rPr>
        <w:lastRenderedPageBreak/>
        <w:t>مقدمه:</w:t>
      </w:r>
    </w:p>
    <w:p w14:paraId="19351BEC" w14:textId="60B46A72" w:rsidR="00674D43" w:rsidRPr="002573FC" w:rsidRDefault="00D37366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t>نفت وگاز مهمترین منابع تامین انرژی در دنیا هستند. نفت خام حدود 37% و گاز طبیعی در حدود 21% انرژی دنیا را تامین می کند. از این رو نفت و گاز در معادلات اقتصادی و سیاسی اهمیت راهبردی دارد و در روابط بین الملل نقش مهمی ایفا می کند.</w:t>
      </w:r>
    </w:p>
    <w:p w14:paraId="073905B7" w14:textId="4539E804" w:rsidR="000B2A12" w:rsidRPr="002573FC" w:rsidRDefault="00D37366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  <w:lang w:val="en-SG" w:bidi="fa-IR"/>
        </w:rPr>
      </w:pPr>
      <w:r w:rsidRPr="002573FC">
        <w:rPr>
          <w:rFonts w:ascii="Calibri" w:hAnsi="Calibri" w:cs="B Zar" w:hint="cs"/>
          <w:sz w:val="28"/>
          <w:szCs w:val="28"/>
          <w:rtl/>
        </w:rPr>
        <w:t xml:space="preserve">کشورها از نظر برخورداری از ذخایر انرژی به دو گروه تقسیم می شوند: گروه اول بیشترین انرژی دنیا را مصرف می کند، اما سهم ناچیزی از ذخایر نفت و گاز دنیا دارد. از جمله کشورهای صنعتی </w:t>
      </w:r>
      <w:r w:rsidRPr="002573FC">
        <w:rPr>
          <w:rFonts w:ascii="Calibri" w:hAnsi="Calibri" w:cs="B Zar" w:hint="cs"/>
          <w:sz w:val="28"/>
          <w:szCs w:val="28"/>
          <w:rtl/>
          <w:lang w:bidi="fa-IR"/>
        </w:rPr>
        <w:t xml:space="preserve">منطقه </w:t>
      </w:r>
      <w:r w:rsidRPr="002573FC">
        <w:rPr>
          <w:rFonts w:ascii="Calibri" w:hAnsi="Calibri" w:cs="B Zar"/>
          <w:sz w:val="28"/>
          <w:szCs w:val="28"/>
          <w:lang w:val="en-SG" w:bidi="fa-IR"/>
        </w:rPr>
        <w:t>OECD</w:t>
      </w:r>
      <w:r w:rsidRPr="002573FC">
        <w:rPr>
          <w:rFonts w:ascii="Calibri" w:hAnsi="Calibri" w:cs="B Zar" w:hint="cs"/>
          <w:sz w:val="28"/>
          <w:szCs w:val="28"/>
          <w:rtl/>
          <w:lang w:val="en-SG" w:bidi="fa-IR"/>
        </w:rPr>
        <w:t xml:space="preserve"> که حدود 62% نفت جهان را می سوزانند، در حالی که </w:t>
      </w:r>
      <w:r w:rsidR="000B2A12" w:rsidRPr="002573FC">
        <w:rPr>
          <w:rFonts w:ascii="Calibri" w:hAnsi="Calibri" w:cs="B Zar" w:hint="cs"/>
          <w:sz w:val="28"/>
          <w:szCs w:val="28"/>
          <w:rtl/>
          <w:lang w:val="en-SG" w:bidi="fa-IR"/>
        </w:rPr>
        <w:t>حدود 7% ذخایر نفتی دنیا را در اختیار دارند. گروه دوم کشورهای حوزه خاورمیانه می باشند که با 48% ذخایر نفتی دنیا تنها حدود 9% آن را مصرف می کنند.</w:t>
      </w:r>
    </w:p>
    <w:p w14:paraId="19EFA06E" w14:textId="18E1D8E9" w:rsidR="002573FC" w:rsidRPr="002573FC" w:rsidRDefault="000B2A12" w:rsidP="002573FC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  <w:lang w:val="en-SG" w:bidi="fa-IR"/>
        </w:rPr>
      </w:pPr>
      <w:r w:rsidRPr="002573FC">
        <w:rPr>
          <w:rFonts w:ascii="Calibri" w:hAnsi="Calibri" w:cs="B Zar" w:hint="cs"/>
          <w:sz w:val="28"/>
          <w:szCs w:val="28"/>
          <w:rtl/>
          <w:lang w:val="en-SG" w:bidi="fa-IR"/>
        </w:rPr>
        <w:t>ایران به عنوان دومین دارنده ذخایر گازی دنیا و چهارمین دارنده ذخایر نفت دنیا و از طرف دیگر مجاورت به بازارهای مصرف و در حال رشد، فرصت های مطلوبی به منظور توسعه زنجیره ارزش نفت وگاز خود دارد.</w:t>
      </w:r>
    </w:p>
    <w:p w14:paraId="652DF109" w14:textId="04D8206B" w:rsidR="006017A2" w:rsidRPr="002573FC" w:rsidRDefault="006017A2" w:rsidP="006017A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Theme="majorHAnsi" w:eastAsiaTheme="majorEastAsia" w:hAnsiTheme="majorHAnsi" w:cs="B Titr"/>
          <w:b/>
          <w:bCs/>
          <w:color w:val="365F91" w:themeColor="accent1" w:themeShade="BF"/>
          <w:sz w:val="28"/>
          <w:szCs w:val="28"/>
          <w:rtl/>
          <w:lang w:bidi="fa-IR"/>
        </w:rPr>
      </w:pPr>
      <w:r w:rsidRPr="002573FC">
        <w:rPr>
          <w:rFonts w:asciiTheme="majorHAnsi" w:eastAsiaTheme="majorEastAsia" w:hAnsiTheme="majorHAnsi" w:cs="B Titr" w:hint="cs"/>
          <w:b/>
          <w:bCs/>
          <w:color w:val="365F91" w:themeColor="accent1" w:themeShade="BF"/>
          <w:sz w:val="28"/>
          <w:szCs w:val="28"/>
          <w:rtl/>
          <w:lang w:bidi="fa-IR"/>
        </w:rPr>
        <w:t>شرکت های فعال در صنعت پالایشگاهی کشور</w:t>
      </w:r>
    </w:p>
    <w:p w14:paraId="08A9D31D" w14:textId="356C02AF" w:rsidR="00674D43" w:rsidRPr="002573FC" w:rsidRDefault="006017A2" w:rsidP="000B2A12">
      <w:pPr>
        <w:jc w:val="both"/>
        <w:rPr>
          <w:rFonts w:ascii="Calibri" w:hAnsi="Calibri" w:cs="B Zar"/>
          <w:sz w:val="28"/>
          <w:szCs w:val="28"/>
          <w:rtl/>
        </w:rPr>
      </w:pPr>
      <w:bookmarkStart w:id="0" w:name="_Toc480791323"/>
      <w:r w:rsidRPr="002573FC">
        <w:rPr>
          <w:rFonts w:ascii="Calibri" w:hAnsi="Calibri" w:cs="B Zar" w:hint="cs"/>
          <w:sz w:val="28"/>
          <w:szCs w:val="28"/>
          <w:rtl/>
        </w:rPr>
        <w:t>صنعت پالایشگاهی کشور متشکل از 9 شرکت فعال است که سهام 6 شرکت در بورس اوراق بهادار پذیرفته شده است و سهام 3 شرکت خارج از بورس است. طرح پالایشگاهی ستاره خلیج فارس نیز که بزرگترین پالایشگاه میعانات گازی کشور است نیز از سال 1398 به طور کامل به بهره برداری رسیده است</w:t>
      </w:r>
      <w:r w:rsidR="000B2A12" w:rsidRPr="002573FC">
        <w:rPr>
          <w:rFonts w:ascii="Calibri" w:hAnsi="Calibri" w:cs="B Zar" w:hint="cs"/>
          <w:sz w:val="28"/>
          <w:szCs w:val="28"/>
          <w:rtl/>
        </w:rPr>
        <w:t>.</w:t>
      </w:r>
    </w:p>
    <w:p w14:paraId="39C47AAE" w14:textId="1F9BDD00" w:rsidR="006017A2" w:rsidRPr="002573FC" w:rsidRDefault="006017A2" w:rsidP="002573FC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  <w:r>
        <w:rPr>
          <w:rFonts w:asciiTheme="majorHAnsi" w:eastAsiaTheme="majorEastAsia" w:hAnsiTheme="majorHAnsi" w:cs="B Nazanin"/>
          <w:b/>
          <w:bCs/>
          <w:noProof/>
          <w:color w:val="365F91" w:themeColor="accent1" w:themeShade="BF"/>
          <w:sz w:val="28"/>
          <w:szCs w:val="28"/>
        </w:rPr>
        <w:drawing>
          <wp:inline distT="0" distB="0" distL="0" distR="0" wp14:anchorId="1FF0DB1A" wp14:editId="1B993766">
            <wp:extent cx="5726430" cy="358464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25" cy="3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72A1" w14:textId="053B9FD1" w:rsidR="006017A2" w:rsidRPr="002573FC" w:rsidRDefault="006017A2" w:rsidP="002573FC">
      <w:pPr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lastRenderedPageBreak/>
        <w:t>همچنین احداث 6 پالایشگاه جدید از حدود 10 سال پیش در دستور کار قرار گرفته است که عبارتست از:</w:t>
      </w:r>
    </w:p>
    <w:p w14:paraId="5B6EC09C" w14:textId="41A3292C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پارس پتروفیلد (میعانات گازی)</w:t>
      </w:r>
    </w:p>
    <w:p w14:paraId="0953C097" w14:textId="4AB84975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آناهیتا</w:t>
      </w:r>
    </w:p>
    <w:p w14:paraId="1AE6E9E5" w14:textId="66B6D991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شهریار</w:t>
      </w:r>
    </w:p>
    <w:p w14:paraId="0FC5835E" w14:textId="54B1363D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خوزستان (نفت خام فوق سنگین)</w:t>
      </w:r>
    </w:p>
    <w:p w14:paraId="2D7A9E79" w14:textId="351CC0DE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کاسپین</w:t>
      </w:r>
    </w:p>
    <w:p w14:paraId="74558D6E" w14:textId="7B4012E8" w:rsidR="006017A2" w:rsidRPr="002573FC" w:rsidRDefault="006017A2" w:rsidP="002573FC">
      <w:pPr>
        <w:pStyle w:val="ListParagraph"/>
        <w:numPr>
          <w:ilvl w:val="0"/>
          <w:numId w:val="34"/>
        </w:numPr>
        <w:jc w:val="both"/>
        <w:rPr>
          <w:rFonts w:ascii="Calibri" w:hAnsi="Calibri" w:cs="B Zar"/>
          <w:sz w:val="28"/>
          <w:szCs w:val="28"/>
        </w:rPr>
      </w:pPr>
      <w:r w:rsidRPr="002573FC">
        <w:rPr>
          <w:rFonts w:ascii="Calibri" w:hAnsi="Calibri" w:cs="B Zar" w:hint="cs"/>
          <w:sz w:val="28"/>
          <w:szCs w:val="28"/>
          <w:rtl/>
        </w:rPr>
        <w:t>پالایشگاه هرمز (نفت خام فوق سنگین)</w:t>
      </w:r>
    </w:p>
    <w:p w14:paraId="6422439E" w14:textId="69FB10D6" w:rsidR="006017A2" w:rsidRPr="002573FC" w:rsidRDefault="006017A2" w:rsidP="002573FC">
      <w:pPr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t xml:space="preserve"> اما هیچ کدام از طرح های فوق الذکر</w:t>
      </w:r>
      <w:r w:rsidR="00732029" w:rsidRPr="002573FC">
        <w:rPr>
          <w:rFonts w:ascii="Calibri" w:hAnsi="Calibri" w:cs="B Zar" w:hint="cs"/>
          <w:sz w:val="28"/>
          <w:szCs w:val="28"/>
          <w:rtl/>
        </w:rPr>
        <w:t>، پیشرفت فیزیکی چندانی نداشته است.</w:t>
      </w:r>
    </w:p>
    <w:p w14:paraId="46C1CE3B" w14:textId="4B8B4247" w:rsidR="00D96D48" w:rsidRPr="002573FC" w:rsidRDefault="00D96D48" w:rsidP="002573FC">
      <w:pPr>
        <w:jc w:val="both"/>
        <w:rPr>
          <w:rFonts w:ascii="Calibri" w:hAnsi="Calibri" w:cs="B Zar"/>
          <w:sz w:val="28"/>
          <w:szCs w:val="28"/>
          <w:rtl/>
        </w:rPr>
      </w:pPr>
      <w:r w:rsidRPr="002573FC">
        <w:rPr>
          <w:rFonts w:ascii="Calibri" w:hAnsi="Calibri" w:cs="B Zar" w:hint="cs"/>
          <w:sz w:val="28"/>
          <w:szCs w:val="28"/>
          <w:rtl/>
        </w:rPr>
        <w:t>در نمودار شماره 2، طرح های پالایشگاهی جدید و پراکندگی پالایشگاه های ایران به نمایش گذاشته شده است:</w:t>
      </w:r>
    </w:p>
    <w:p w14:paraId="7363FF46" w14:textId="77777777" w:rsidR="002573FC" w:rsidRDefault="002573FC" w:rsidP="00D96D48">
      <w:pPr>
        <w:rPr>
          <w:noProof/>
          <w:rtl/>
        </w:rPr>
      </w:pPr>
    </w:p>
    <w:p w14:paraId="387A6A12" w14:textId="25806B1A" w:rsidR="00D96D48" w:rsidRDefault="00D96D48" w:rsidP="00D96D48">
      <w:pPr>
        <w:rPr>
          <w:rFonts w:ascii="Calibri" w:hAnsi="Calibri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83D47B3" wp14:editId="5F5BE7C1">
            <wp:extent cx="5731510" cy="40189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6998" w14:textId="77777777" w:rsidR="00674D43" w:rsidRDefault="00674D43" w:rsidP="00D96D48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2EDDB416" w14:textId="0C49CDD9" w:rsidR="00D96D48" w:rsidRPr="002573FC" w:rsidRDefault="002573FC" w:rsidP="002573FC">
      <w:pPr>
        <w:spacing w:after="0"/>
        <w:rPr>
          <w:rFonts w:cs="B Titr"/>
          <w:b/>
          <w:bCs/>
          <w:color w:val="548DD4" w:themeColor="text2" w:themeTint="99"/>
          <w:sz w:val="28"/>
          <w:szCs w:val="28"/>
          <w:rtl/>
        </w:rPr>
      </w:pPr>
      <w:r w:rsidRPr="002573FC">
        <w:rPr>
          <w:rFonts w:cs="B Titr"/>
          <w:b/>
          <w:bCs/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FEA2C3F" wp14:editId="648CDD70">
            <wp:simplePos x="0" y="0"/>
            <wp:positionH relativeFrom="margin">
              <wp:align>right</wp:align>
            </wp:positionH>
            <wp:positionV relativeFrom="paragraph">
              <wp:posOffset>442338</wp:posOffset>
            </wp:positionV>
            <wp:extent cx="5881455" cy="2675107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5" cy="26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43" w:rsidRPr="002573FC">
        <w:rPr>
          <w:rFonts w:cs="B Titr" w:hint="cs"/>
          <w:b/>
          <w:bCs/>
          <w:color w:val="17365D" w:themeColor="text2" w:themeShade="BF"/>
          <w:sz w:val="28"/>
          <w:szCs w:val="28"/>
          <w:rtl/>
        </w:rPr>
        <w:t>سهم پالایشگاه ها در تولید فرآورده ها در سال 1398</w:t>
      </w:r>
    </w:p>
    <w:p w14:paraId="45FB8082" w14:textId="0AA58E1E" w:rsidR="00674D43" w:rsidRDefault="00674D43" w:rsidP="00D96D48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FFF7A64" w14:textId="77777777" w:rsidR="00674D43" w:rsidRPr="00674D43" w:rsidRDefault="00674D43" w:rsidP="00D96D48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059A3B2E" w14:textId="77777777" w:rsidR="00674D43" w:rsidRDefault="00674D43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22415B6B" w14:textId="77777777" w:rsidR="00674D43" w:rsidRDefault="00674D43" w:rsidP="002573FC">
      <w:pPr>
        <w:jc w:val="center"/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46D3C24F" w14:textId="77777777" w:rsidR="00674D43" w:rsidRDefault="00674D43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772E811" w14:textId="585EA463" w:rsidR="00674D43" w:rsidRDefault="002573FC" w:rsidP="0036276A">
      <w:pPr>
        <w:tabs>
          <w:tab w:val="left" w:pos="2223"/>
        </w:tabs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16BD9A7" wp14:editId="60227299">
            <wp:simplePos x="0" y="0"/>
            <wp:positionH relativeFrom="margin">
              <wp:posOffset>-455930</wp:posOffset>
            </wp:positionH>
            <wp:positionV relativeFrom="paragraph">
              <wp:posOffset>381000</wp:posOffset>
            </wp:positionV>
            <wp:extent cx="6176645" cy="5772785"/>
            <wp:effectExtent l="0" t="0" r="0" b="0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53C76" w14:textId="77777777" w:rsidR="0036276A" w:rsidRPr="0036276A" w:rsidRDefault="0036276A" w:rsidP="0036276A">
      <w:pPr>
        <w:tabs>
          <w:tab w:val="left" w:pos="2223"/>
        </w:tabs>
        <w:rPr>
          <w:rFonts w:cs="B Nazanin"/>
          <w:sz w:val="28"/>
          <w:szCs w:val="28"/>
          <w:rtl/>
        </w:rPr>
      </w:pPr>
    </w:p>
    <w:p w14:paraId="20BFBF69" w14:textId="7CB9CB54" w:rsidR="00D37366" w:rsidRPr="0036276A" w:rsidRDefault="000B2A12" w:rsidP="00081813">
      <w:pPr>
        <w:rPr>
          <w:rFonts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="Calibri" w:hAnsi="Calibri" w:cs="B Titr"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20946B0" wp14:editId="4E491C13">
            <wp:simplePos x="0" y="0"/>
            <wp:positionH relativeFrom="column">
              <wp:posOffset>-43693</wp:posOffset>
            </wp:positionH>
            <wp:positionV relativeFrom="paragraph">
              <wp:posOffset>422937</wp:posOffset>
            </wp:positionV>
            <wp:extent cx="6327842" cy="397827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2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366" w:rsidRPr="0036276A">
        <w:rPr>
          <w:rFonts w:cs="B Titr" w:hint="cs"/>
          <w:b/>
          <w:bCs/>
          <w:color w:val="17365D" w:themeColor="text2" w:themeShade="BF"/>
          <w:sz w:val="28"/>
          <w:szCs w:val="28"/>
          <w:rtl/>
        </w:rPr>
        <w:t>برنامه میانگین خوراک پالایشگاه ها:</w:t>
      </w:r>
    </w:p>
    <w:p w14:paraId="748B8F0B" w14:textId="13EB8DCC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5486142" w14:textId="6581F2CB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9693905" w14:textId="77777777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92CA67F" w14:textId="77777777" w:rsidR="00D37366" w:rsidRDefault="00D37366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0EB06F81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55580865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2D4116D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4F58E209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144C7E66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0860DAB8" w14:textId="77777777" w:rsidR="000B2A12" w:rsidRDefault="000B2A12" w:rsidP="00081813">
      <w:pPr>
        <w:rPr>
          <w:rFonts w:cs="B Nazanin"/>
          <w:b/>
          <w:bCs/>
          <w:color w:val="548DD4" w:themeColor="text2" w:themeTint="99"/>
          <w:sz w:val="28"/>
          <w:szCs w:val="28"/>
          <w:rtl/>
        </w:rPr>
      </w:pPr>
    </w:p>
    <w:p w14:paraId="286D09D4" w14:textId="17968A1F" w:rsidR="00D96D48" w:rsidRPr="0036276A" w:rsidRDefault="00D96D48" w:rsidP="0036276A">
      <w:pPr>
        <w:jc w:val="both"/>
        <w:rPr>
          <w:rFonts w:ascii="Calibri" w:hAnsi="Calibri" w:cs="B Zar"/>
          <w:sz w:val="28"/>
          <w:szCs w:val="28"/>
          <w:rtl/>
        </w:rPr>
      </w:pPr>
      <w:r w:rsidRPr="0036276A">
        <w:rPr>
          <w:rFonts w:ascii="Calibri" w:hAnsi="Calibri" w:cs="B Zar" w:hint="cs"/>
          <w:sz w:val="28"/>
          <w:szCs w:val="28"/>
          <w:rtl/>
        </w:rPr>
        <w:t>محصولات شرکت های پالایشگاهی به سه دسته تقسیم می شوند:</w:t>
      </w:r>
    </w:p>
    <w:p w14:paraId="053D823C" w14:textId="1EC1F4A2" w:rsidR="00D96D48" w:rsidRPr="0036276A" w:rsidRDefault="00D96D48" w:rsidP="0036276A">
      <w:pPr>
        <w:pStyle w:val="ListParagraph"/>
        <w:numPr>
          <w:ilvl w:val="0"/>
          <w:numId w:val="36"/>
        </w:numPr>
        <w:jc w:val="both"/>
        <w:rPr>
          <w:rFonts w:ascii="Calibri" w:hAnsi="Calibri" w:cs="B Zar"/>
          <w:b/>
          <w:bCs/>
          <w:sz w:val="28"/>
          <w:szCs w:val="28"/>
        </w:rPr>
      </w:pPr>
      <w:r w:rsidRPr="0036276A">
        <w:rPr>
          <w:rFonts w:ascii="Calibri" w:hAnsi="Calibri" w:cs="B Zar" w:hint="cs"/>
          <w:b/>
          <w:bCs/>
          <w:sz w:val="28"/>
          <w:szCs w:val="28"/>
          <w:rtl/>
        </w:rPr>
        <w:t xml:space="preserve">فرآورده های اصلی و سوخت های هوایی فرآورده های اصلی </w:t>
      </w:r>
      <w:r w:rsidRPr="0036276A">
        <w:rPr>
          <w:rFonts w:ascii="Calibri" w:hAnsi="Calibri" w:cs="B Zar" w:hint="cs"/>
          <w:sz w:val="28"/>
          <w:szCs w:val="28"/>
          <w:rtl/>
        </w:rPr>
        <w:t>شامل پنج فرآورده گاز مایع، بنزین، نفت سفید، نفت گاز و نفت کوره است که به همراه سوخت های هوایی جهت توزیع، به شرکت ملی پخش فرآورده های نفتی ارسال می شوند؛</w:t>
      </w:r>
    </w:p>
    <w:p w14:paraId="11D2A779" w14:textId="7AB9A339" w:rsidR="00D96D48" w:rsidRPr="0036276A" w:rsidRDefault="00D96D48" w:rsidP="0036276A">
      <w:pPr>
        <w:pStyle w:val="ListParagraph"/>
        <w:numPr>
          <w:ilvl w:val="0"/>
          <w:numId w:val="36"/>
        </w:numPr>
        <w:jc w:val="both"/>
        <w:rPr>
          <w:rFonts w:ascii="Calibri" w:hAnsi="Calibri" w:cs="B Zar"/>
          <w:b/>
          <w:bCs/>
          <w:sz w:val="28"/>
          <w:szCs w:val="28"/>
        </w:rPr>
      </w:pPr>
      <w:r w:rsidRPr="0036276A">
        <w:rPr>
          <w:rFonts w:ascii="Calibri" w:hAnsi="Calibri" w:cs="B Zar" w:hint="cs"/>
          <w:b/>
          <w:bCs/>
          <w:sz w:val="28"/>
          <w:szCs w:val="28"/>
          <w:rtl/>
        </w:rPr>
        <w:t xml:space="preserve">فرآورده های ویژه با هدف تحویل به مشتریان عمده </w:t>
      </w:r>
      <w:r w:rsidRPr="0036276A">
        <w:rPr>
          <w:rFonts w:ascii="Calibri" w:hAnsi="Calibri" w:cs="B Zar" w:hint="cs"/>
          <w:sz w:val="28"/>
          <w:szCs w:val="28"/>
          <w:rtl/>
        </w:rPr>
        <w:t xml:space="preserve">شامل وکیوم باتوم، نفت سفید ویژه، نفتا، پلاتفرمیت و روغن پایه به عنوان محصولات ویژه ای است که </w:t>
      </w:r>
      <w:r w:rsidR="00AF6705" w:rsidRPr="0036276A">
        <w:rPr>
          <w:rFonts w:ascii="Calibri" w:hAnsi="Calibri" w:cs="B Zar" w:hint="cs"/>
          <w:sz w:val="28"/>
          <w:szCs w:val="28"/>
          <w:rtl/>
        </w:rPr>
        <w:t>خوراک شرکت های پتروشیمی و سایر شرکت ها محسوب می شود؛</w:t>
      </w:r>
    </w:p>
    <w:p w14:paraId="3AA66856" w14:textId="2A67AC65" w:rsidR="00AF6705" w:rsidRPr="0036276A" w:rsidRDefault="00AF6705" w:rsidP="0036276A">
      <w:pPr>
        <w:pStyle w:val="ListParagraph"/>
        <w:numPr>
          <w:ilvl w:val="0"/>
          <w:numId w:val="36"/>
        </w:numPr>
        <w:jc w:val="both"/>
        <w:rPr>
          <w:rFonts w:ascii="Calibri" w:hAnsi="Calibri" w:cs="B Zar"/>
          <w:b/>
          <w:bCs/>
          <w:sz w:val="28"/>
          <w:szCs w:val="28"/>
        </w:rPr>
      </w:pPr>
      <w:r w:rsidRPr="0036276A">
        <w:rPr>
          <w:rFonts w:ascii="Calibri" w:hAnsi="Calibri" w:cs="B Zar" w:hint="cs"/>
          <w:b/>
          <w:bCs/>
          <w:sz w:val="28"/>
          <w:szCs w:val="28"/>
          <w:rtl/>
        </w:rPr>
        <w:t xml:space="preserve">فرآورده های ویژه خوراک صنایع کوچک </w:t>
      </w:r>
      <w:r w:rsidRPr="0036276A">
        <w:rPr>
          <w:rFonts w:ascii="Calibri" w:hAnsi="Calibri" w:cs="B Zar" w:hint="cs"/>
          <w:sz w:val="28"/>
          <w:szCs w:val="28"/>
          <w:rtl/>
        </w:rPr>
        <w:t>شامل آیزوکروسین، آیزو دیزل، نفتا، انواع حلال ها، آیزوریسایکل، روغن پایه، وکیوم باتوم، گوگرد است که در بورس کالا عرضه می شود.</w:t>
      </w:r>
    </w:p>
    <w:p w14:paraId="588CC5E9" w14:textId="7C1C7009" w:rsidR="00AF6705" w:rsidRPr="00AF6705" w:rsidRDefault="0036276A" w:rsidP="00AF6705">
      <w:pPr>
        <w:rPr>
          <w:rFonts w:ascii="Calibri" w:hAnsi="Calibri" w:cs="B Nazani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AEC0696" wp14:editId="5FDCD525">
            <wp:simplePos x="0" y="0"/>
            <wp:positionH relativeFrom="column">
              <wp:posOffset>-484505</wp:posOffset>
            </wp:positionH>
            <wp:positionV relativeFrom="paragraph">
              <wp:posOffset>-301557</wp:posOffset>
            </wp:positionV>
            <wp:extent cx="6243320" cy="4066161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221" cy="406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E1A4FD" w14:textId="2520F324" w:rsidR="00B44D0F" w:rsidRDefault="00AF6705" w:rsidP="00AF6705">
      <w:pPr>
        <w:rPr>
          <w:rFonts w:ascii="Calibri" w:hAnsi="Calibri" w:cs="B Nazanin"/>
          <w:sz w:val="28"/>
          <w:szCs w:val="28"/>
          <w:rtl/>
        </w:rPr>
      </w:pPr>
      <w:r>
        <w:rPr>
          <w:rFonts w:ascii="Calibri" w:hAnsi="Calibri" w:cs="B Nazanin" w:hint="cs"/>
          <w:sz w:val="28"/>
          <w:szCs w:val="28"/>
          <w:rtl/>
        </w:rPr>
        <w:t xml:space="preserve"> </w:t>
      </w:r>
    </w:p>
    <w:p w14:paraId="56A56727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358E7A01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204FFFF8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150E70F6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184C9360" w14:textId="77777777" w:rsidR="000B2A12" w:rsidRDefault="000B2A12" w:rsidP="00B44D0F">
      <w:pPr>
        <w:jc w:val="both"/>
        <w:rPr>
          <w:rFonts w:ascii="Calibri" w:hAnsi="Calibri" w:cs="B Nazanin"/>
          <w:sz w:val="28"/>
          <w:szCs w:val="28"/>
          <w:rtl/>
        </w:rPr>
      </w:pPr>
    </w:p>
    <w:p w14:paraId="46BB6AC0" w14:textId="77777777" w:rsidR="000B2A12" w:rsidRDefault="000B2A12" w:rsidP="0036276A">
      <w:pPr>
        <w:jc w:val="center"/>
        <w:rPr>
          <w:rFonts w:ascii="Calibri" w:hAnsi="Calibri" w:cs="B Nazanin"/>
          <w:sz w:val="28"/>
          <w:szCs w:val="28"/>
          <w:rtl/>
        </w:rPr>
      </w:pPr>
    </w:p>
    <w:p w14:paraId="2D5F4669" w14:textId="67C325B8" w:rsidR="000B2A12" w:rsidRDefault="000B2A12" w:rsidP="0036276A">
      <w:pPr>
        <w:rPr>
          <w:rFonts w:ascii="Calibri" w:hAnsi="Calibri" w:cs="B Nazanin"/>
          <w:sz w:val="28"/>
          <w:szCs w:val="28"/>
          <w:rtl/>
        </w:rPr>
      </w:pPr>
    </w:p>
    <w:p w14:paraId="26C25F7A" w14:textId="77777777" w:rsidR="0036276A" w:rsidRDefault="0036276A" w:rsidP="00B44D0F">
      <w:pPr>
        <w:jc w:val="both"/>
        <w:rPr>
          <w:rFonts w:ascii="Calibri" w:hAnsi="Calibri" w:cs="B Zar"/>
          <w:sz w:val="28"/>
          <w:szCs w:val="28"/>
          <w:rtl/>
        </w:rPr>
      </w:pPr>
    </w:p>
    <w:p w14:paraId="575EB511" w14:textId="528DD8C8" w:rsidR="00B44D0F" w:rsidRPr="0036276A" w:rsidRDefault="00B44D0F" w:rsidP="00B44D0F">
      <w:pPr>
        <w:jc w:val="both"/>
        <w:rPr>
          <w:rFonts w:ascii="Calibri" w:hAnsi="Calibri" w:cs="B Zar"/>
          <w:sz w:val="28"/>
          <w:szCs w:val="28"/>
          <w:rtl/>
        </w:rPr>
      </w:pPr>
      <w:r w:rsidRPr="0036276A">
        <w:rPr>
          <w:rFonts w:ascii="Calibri" w:hAnsi="Calibri" w:cs="B Zar" w:hint="cs"/>
          <w:sz w:val="28"/>
          <w:szCs w:val="28"/>
          <w:rtl/>
        </w:rPr>
        <w:t>از آنجا که محصول اصلی</w:t>
      </w:r>
      <w:r w:rsidRPr="0036276A">
        <w:rPr>
          <w:rFonts w:cs="B Zar" w:hint="cs"/>
          <w:rtl/>
        </w:rPr>
        <w:t xml:space="preserve"> </w:t>
      </w:r>
      <w:r w:rsidRPr="0036276A">
        <w:rPr>
          <w:rFonts w:ascii="Calibri" w:hAnsi="Calibri" w:cs="B Zar" w:hint="cs"/>
          <w:sz w:val="28"/>
          <w:szCs w:val="28"/>
          <w:rtl/>
        </w:rPr>
        <w:t xml:space="preserve">شرکت های پالایشگاهی، سهم عمده ای در فروش شرکت دارند، بنابراین مقدار تولید، مقدار فروش و مبلغ فروش این شرکت ها به دو دسته محصولات اصلی و محصولات فرعی طبقه بندی شده است. سهم هر یک از پالایشگاه های ایران در تولید محصولات اصلی در نمودار شماره </w:t>
      </w:r>
      <w:r w:rsidR="00674D43" w:rsidRPr="0036276A">
        <w:rPr>
          <w:rFonts w:ascii="Calibri" w:hAnsi="Calibri" w:cs="B Zar" w:hint="cs"/>
          <w:sz w:val="28"/>
          <w:szCs w:val="28"/>
          <w:rtl/>
        </w:rPr>
        <w:t>4 نشان داده شده است.</w:t>
      </w:r>
    </w:p>
    <w:p w14:paraId="002A1F13" w14:textId="1E6D3E3F" w:rsidR="00B44D0F" w:rsidRPr="00AF6705" w:rsidRDefault="00B44D0F" w:rsidP="00B44D0F">
      <w:pPr>
        <w:jc w:val="both"/>
        <w:rPr>
          <w:rFonts w:ascii="Calibri" w:hAnsi="Calibri" w:cs="B Nazanin"/>
          <w:sz w:val="28"/>
          <w:szCs w:val="28"/>
          <w:rtl/>
        </w:rPr>
      </w:pPr>
      <w:r>
        <w:rPr>
          <w:rFonts w:ascii="Calibri" w:hAnsi="Calibri" w:cs="B Nazanin"/>
          <w:noProof/>
          <w:sz w:val="28"/>
          <w:szCs w:val="28"/>
        </w:rPr>
        <w:drawing>
          <wp:inline distT="0" distB="0" distL="0" distR="0" wp14:anchorId="1EBB3612" wp14:editId="4F08C4A8">
            <wp:extent cx="5729605" cy="282702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130B" w14:textId="74FEB194" w:rsidR="00D96D48" w:rsidRDefault="00D96D48" w:rsidP="00081813">
      <w:pPr>
        <w:rPr>
          <w:rFonts w:cs="B Nazanin"/>
          <w:rtl/>
          <w:lang w:val="en-SG"/>
        </w:rPr>
      </w:pPr>
    </w:p>
    <w:p w14:paraId="24D88BBD" w14:textId="77777777" w:rsidR="00081813" w:rsidRDefault="00081813" w:rsidP="00081813">
      <w:pPr>
        <w:rPr>
          <w:rFonts w:cs="B Nazanin"/>
          <w:rtl/>
        </w:rPr>
      </w:pPr>
    </w:p>
    <w:p w14:paraId="162D2B97" w14:textId="77777777" w:rsidR="00081813" w:rsidRDefault="00081813" w:rsidP="00081813">
      <w:pPr>
        <w:rPr>
          <w:rFonts w:cs="B Nazanin"/>
          <w:rtl/>
        </w:rPr>
      </w:pPr>
    </w:p>
    <w:p w14:paraId="64E22D5E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3AAADC66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76CD3DFA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492F8407" w14:textId="77777777" w:rsidR="000B2A12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7509574F" w14:textId="3ACF990E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 xml:space="preserve">فصل دوم: </w:t>
      </w:r>
    </w:p>
    <w:p w14:paraId="02676E4F" w14:textId="77777777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54FF82DF" w14:textId="12192EB9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>معرفی شرکت</w:t>
      </w:r>
    </w:p>
    <w:p w14:paraId="6B222826" w14:textId="77777777" w:rsidR="000B2A12" w:rsidRPr="00674D43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0E5781A3" w14:textId="77777777" w:rsidR="00081813" w:rsidRDefault="00081813" w:rsidP="00081813">
      <w:pPr>
        <w:rPr>
          <w:rFonts w:cs="B Nazanin"/>
          <w:rtl/>
        </w:rPr>
      </w:pPr>
    </w:p>
    <w:p w14:paraId="0805BCA5" w14:textId="77777777" w:rsidR="000B2A12" w:rsidRDefault="000B2A12" w:rsidP="00081813">
      <w:pPr>
        <w:rPr>
          <w:rFonts w:cs="B Nazanin"/>
          <w:rtl/>
        </w:rPr>
      </w:pPr>
    </w:p>
    <w:p w14:paraId="5346E2FF" w14:textId="77777777" w:rsidR="000B2A12" w:rsidRDefault="000B2A12" w:rsidP="00081813">
      <w:pPr>
        <w:rPr>
          <w:rFonts w:cs="B Nazanin"/>
          <w:rtl/>
        </w:rPr>
      </w:pPr>
    </w:p>
    <w:p w14:paraId="69D1D65B" w14:textId="77777777" w:rsidR="000B2A12" w:rsidRDefault="000B2A12" w:rsidP="00081813">
      <w:pPr>
        <w:rPr>
          <w:rFonts w:cs="B Nazanin"/>
          <w:rtl/>
        </w:rPr>
      </w:pPr>
    </w:p>
    <w:p w14:paraId="11258AFE" w14:textId="77777777" w:rsidR="000B2A12" w:rsidRDefault="000B2A12" w:rsidP="00081813">
      <w:pPr>
        <w:rPr>
          <w:rFonts w:cs="B Nazanin"/>
          <w:rtl/>
        </w:rPr>
      </w:pPr>
    </w:p>
    <w:p w14:paraId="2871EDBA" w14:textId="77777777" w:rsidR="000B2A12" w:rsidRDefault="000B2A12" w:rsidP="00081813">
      <w:pPr>
        <w:rPr>
          <w:rFonts w:cs="B Nazanin"/>
          <w:rtl/>
        </w:rPr>
      </w:pPr>
    </w:p>
    <w:p w14:paraId="615F4571" w14:textId="77777777" w:rsidR="0036276A" w:rsidRDefault="0036276A" w:rsidP="000B2A12">
      <w:pPr>
        <w:pStyle w:val="Heading1"/>
        <w:spacing w:before="0"/>
        <w:rPr>
          <w:rFonts w:cs="B Nazanin"/>
          <w:rtl/>
        </w:rPr>
      </w:pPr>
    </w:p>
    <w:p w14:paraId="4037F597" w14:textId="15BF279C" w:rsidR="000B2A12" w:rsidRPr="0036276A" w:rsidRDefault="000B2A12" w:rsidP="000B2A12">
      <w:pPr>
        <w:pStyle w:val="Heading1"/>
        <w:spacing w:before="0"/>
        <w:rPr>
          <w:rFonts w:cs="B Titr"/>
          <w:color w:val="17365D" w:themeColor="text2" w:themeShade="BF"/>
          <w:rtl/>
        </w:rPr>
      </w:pPr>
      <w:bookmarkStart w:id="1" w:name="_Toc62298884"/>
      <w:r w:rsidRPr="0036276A">
        <w:rPr>
          <w:rFonts w:cs="B Titr" w:hint="cs"/>
          <w:color w:val="17365D" w:themeColor="text2" w:themeShade="BF"/>
          <w:rtl/>
        </w:rPr>
        <w:t>معرفی شرکت</w:t>
      </w:r>
      <w:bookmarkEnd w:id="1"/>
    </w:p>
    <w:p w14:paraId="3DD57780" w14:textId="77777777" w:rsidR="000B2A12" w:rsidRPr="0036276A" w:rsidRDefault="000B2A12" w:rsidP="000B2A12">
      <w:pPr>
        <w:shd w:val="clear" w:color="auto" w:fill="FFFFFF"/>
        <w:jc w:val="both"/>
        <w:rPr>
          <w:rFonts w:cs="B Zar"/>
          <w:sz w:val="28"/>
          <w:szCs w:val="28"/>
          <w:rtl/>
        </w:rPr>
      </w:pPr>
      <w:bookmarkStart w:id="2" w:name="_Toc480791321"/>
      <w:r w:rsidRPr="0036276A">
        <w:rPr>
          <w:rFonts w:cs="B Zar"/>
          <w:sz w:val="28"/>
          <w:szCs w:val="28"/>
          <w:rtl/>
        </w:rPr>
        <w:t>شركت پالا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ش</w:t>
      </w:r>
      <w:r w:rsidRPr="0036276A">
        <w:rPr>
          <w:rFonts w:cs="B Zar"/>
          <w:sz w:val="28"/>
          <w:szCs w:val="28"/>
          <w:rtl/>
        </w:rPr>
        <w:t xml:space="preserve"> 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عانات</w:t>
      </w:r>
      <w:r w:rsidRPr="0036276A">
        <w:rPr>
          <w:rFonts w:cs="B Zar"/>
          <w:sz w:val="28"/>
          <w:szCs w:val="28"/>
          <w:rtl/>
        </w:rPr>
        <w:t xml:space="preserve"> گاز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آد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ش</w:t>
      </w:r>
      <w:r w:rsidRPr="0036276A">
        <w:rPr>
          <w:rFonts w:cs="B Zar"/>
          <w:sz w:val="28"/>
          <w:szCs w:val="28"/>
          <w:rtl/>
        </w:rPr>
        <w:t xml:space="preserve"> جنوب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در تاريخ </w:t>
      </w:r>
      <w:r w:rsidRPr="0036276A">
        <w:rPr>
          <w:rFonts w:cs="B Zar" w:hint="cs"/>
          <w:sz w:val="28"/>
          <w:szCs w:val="28"/>
          <w:rtl/>
        </w:rPr>
        <w:t>13/10/1393</w:t>
      </w:r>
      <w:r w:rsidRPr="0036276A">
        <w:rPr>
          <w:rFonts w:cs="B Zar"/>
          <w:sz w:val="28"/>
          <w:szCs w:val="28"/>
          <w:rtl/>
        </w:rPr>
        <w:t xml:space="preserve"> به  صورت شركت سهام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خاص تاس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س</w:t>
      </w:r>
      <w:r w:rsidRPr="0036276A">
        <w:rPr>
          <w:rFonts w:cs="B Zar"/>
          <w:sz w:val="28"/>
          <w:szCs w:val="28"/>
          <w:rtl/>
        </w:rPr>
        <w:t xml:space="preserve"> شده</w:t>
      </w:r>
      <w:r w:rsidRPr="0036276A">
        <w:rPr>
          <w:rFonts w:cs="B Zar" w:hint="cs"/>
          <w:sz w:val="28"/>
          <w:szCs w:val="28"/>
          <w:rtl/>
        </w:rPr>
        <w:t xml:space="preserve"> است</w:t>
      </w:r>
      <w:r w:rsidRPr="0036276A">
        <w:rPr>
          <w:rFonts w:cs="B Zar"/>
          <w:sz w:val="28"/>
          <w:szCs w:val="28"/>
          <w:rtl/>
        </w:rPr>
        <w:t xml:space="preserve"> و  طي شماره 465953  مورخ </w:t>
      </w:r>
      <w:r w:rsidRPr="0036276A">
        <w:rPr>
          <w:rFonts w:cs="B Zar" w:hint="cs"/>
          <w:sz w:val="28"/>
          <w:szCs w:val="28"/>
          <w:rtl/>
        </w:rPr>
        <w:t>13/10/1393</w:t>
      </w:r>
      <w:r w:rsidRPr="0036276A">
        <w:rPr>
          <w:rFonts w:cs="B Zar"/>
          <w:sz w:val="28"/>
          <w:szCs w:val="28"/>
          <w:rtl/>
        </w:rPr>
        <w:t xml:space="preserve"> دراداره ثبت شركتها و  موسسات غ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رتجار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تهران به ثبت رسيده است.</w:t>
      </w:r>
      <w:r w:rsidRPr="0036276A">
        <w:rPr>
          <w:rFonts w:cs="B Zar" w:hint="cs"/>
          <w:sz w:val="28"/>
          <w:szCs w:val="28"/>
          <w:rtl/>
        </w:rPr>
        <w:t xml:space="preserve"> این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شرکت یکی از 8 پالایشگاه در حال احداث طرح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"مجتمع فراگیر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پالایشی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سیراف" با ظرفیت تولید 480.000 بشکه در روز است که در سال 1393 ازسوی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وزارت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نفت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جمهوری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اسلامی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ایران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با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مشارکت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بخش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خصوصی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اجرا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گذاشته شده است و ظرفیت تولید روزانه 60.000 بشکه در روز را دارد.</w:t>
      </w:r>
    </w:p>
    <w:p w14:paraId="41563494" w14:textId="77777777" w:rsidR="000B2A12" w:rsidRPr="0036276A" w:rsidRDefault="000B2A12" w:rsidP="000B2A12">
      <w:pPr>
        <w:pStyle w:val="Heading1"/>
        <w:spacing w:before="0"/>
        <w:rPr>
          <w:rFonts w:cs="B Titr"/>
          <w:color w:val="17365D" w:themeColor="text2" w:themeShade="BF"/>
          <w:rtl/>
        </w:rPr>
      </w:pPr>
      <w:bookmarkStart w:id="3" w:name="_Toc62298885"/>
      <w:r w:rsidRPr="0036276A">
        <w:rPr>
          <w:rFonts w:cs="B Titr" w:hint="cs"/>
          <w:color w:val="17365D" w:themeColor="text2" w:themeShade="BF"/>
          <w:rtl/>
        </w:rPr>
        <w:t>موضوع فعالیت شرکت</w:t>
      </w:r>
      <w:bookmarkEnd w:id="3"/>
    </w:p>
    <w:p w14:paraId="232BEBC2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/>
          <w:sz w:val="28"/>
          <w:szCs w:val="28"/>
          <w:rtl/>
        </w:rPr>
        <w:t>موضوع فعاليت شركت طبق ماده 2 اساسنامه عبارت است از</w:t>
      </w:r>
      <w:r w:rsidRPr="0036276A">
        <w:rPr>
          <w:rFonts w:cs="B Zar" w:hint="cs"/>
          <w:sz w:val="28"/>
          <w:szCs w:val="28"/>
          <w:rtl/>
        </w:rPr>
        <w:t xml:space="preserve"> </w:t>
      </w:r>
      <w:r w:rsidRPr="0036276A">
        <w:rPr>
          <w:rFonts w:cs="B Zar"/>
          <w:sz w:val="28"/>
          <w:szCs w:val="28"/>
          <w:rtl/>
        </w:rPr>
        <w:t>احداث پالا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شگاه</w:t>
      </w:r>
      <w:r w:rsidRPr="0036276A">
        <w:rPr>
          <w:rFonts w:cs="B Zar"/>
          <w:sz w:val="28"/>
          <w:szCs w:val="28"/>
          <w:rtl/>
        </w:rPr>
        <w:t xml:space="preserve"> ها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عانات</w:t>
      </w:r>
      <w:r w:rsidRPr="0036276A">
        <w:rPr>
          <w:rFonts w:cs="B Zar"/>
          <w:sz w:val="28"/>
          <w:szCs w:val="28"/>
          <w:rtl/>
        </w:rPr>
        <w:t xml:space="preserve"> گاز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نفت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بهره بردار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از آن، و تام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ن</w:t>
      </w:r>
      <w:r w:rsidRPr="0036276A">
        <w:rPr>
          <w:rFonts w:cs="B Zar"/>
          <w:sz w:val="28"/>
          <w:szCs w:val="28"/>
          <w:rtl/>
        </w:rPr>
        <w:t xml:space="preserve"> مواد اول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ه،</w:t>
      </w:r>
      <w:r w:rsidRPr="0036276A">
        <w:rPr>
          <w:rFonts w:cs="B Zar"/>
          <w:sz w:val="28"/>
          <w:szCs w:val="28"/>
          <w:rtl/>
        </w:rPr>
        <w:t xml:space="preserve"> فروش محصولات تول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د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در داخل کشور، صدور به خارج از کشور، بازار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اب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صادرات و واردات، انجام فعال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ت</w:t>
      </w:r>
      <w:r w:rsidRPr="0036276A">
        <w:rPr>
          <w:rFonts w:cs="B Zar"/>
          <w:sz w:val="28"/>
          <w:szCs w:val="28"/>
          <w:rtl/>
        </w:rPr>
        <w:t xml:space="preserve"> ها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بازرگان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شرکت در مناق</w:t>
      </w:r>
      <w:r w:rsidRPr="0036276A">
        <w:rPr>
          <w:rFonts w:cs="B Zar" w:hint="eastAsia"/>
          <w:sz w:val="28"/>
          <w:szCs w:val="28"/>
          <w:rtl/>
        </w:rPr>
        <w:t>صات</w:t>
      </w:r>
      <w:r w:rsidRPr="0036276A">
        <w:rPr>
          <w:rFonts w:cs="B Zar"/>
          <w:sz w:val="28"/>
          <w:szCs w:val="28"/>
          <w:rtl/>
        </w:rPr>
        <w:t xml:space="preserve"> و مزا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دات،</w:t>
      </w:r>
      <w:r w:rsidRPr="0036276A">
        <w:rPr>
          <w:rFonts w:cs="B Zar"/>
          <w:sz w:val="28"/>
          <w:szCs w:val="28"/>
          <w:rtl/>
        </w:rPr>
        <w:t xml:space="preserve"> اخذ تسه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لات</w:t>
      </w:r>
      <w:r w:rsidRPr="0036276A">
        <w:rPr>
          <w:rFonts w:cs="B Zar"/>
          <w:sz w:val="28"/>
          <w:szCs w:val="28"/>
          <w:rtl/>
        </w:rPr>
        <w:t xml:space="preserve"> وام و اعتبار از کل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ه</w:t>
      </w:r>
      <w:r w:rsidRPr="0036276A">
        <w:rPr>
          <w:rFonts w:cs="B Zar"/>
          <w:sz w:val="28"/>
          <w:szCs w:val="28"/>
          <w:rtl/>
        </w:rPr>
        <w:t xml:space="preserve"> موسسات مال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اعتبار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داخل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خارج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اخذ و اعطا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نما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ندگ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به اشخاص حق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حقوق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داخل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خارج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،</w:t>
      </w:r>
      <w:r w:rsidRPr="0036276A">
        <w:rPr>
          <w:rFonts w:cs="B Zar"/>
          <w:sz w:val="28"/>
          <w:szCs w:val="28"/>
          <w:rtl/>
        </w:rPr>
        <w:t xml:space="preserve"> مشارکت با اشخاص حق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حقوق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و هر گونه فعال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ت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/>
          <w:sz w:val="28"/>
          <w:szCs w:val="28"/>
          <w:rtl/>
        </w:rPr>
        <w:t xml:space="preserve"> که با موضوع شرکت مف</w:t>
      </w:r>
      <w:r w:rsidRPr="0036276A">
        <w:rPr>
          <w:rFonts w:cs="B Zar" w:hint="cs"/>
          <w:sz w:val="28"/>
          <w:szCs w:val="28"/>
          <w:rtl/>
        </w:rPr>
        <w:t>ی</w:t>
      </w:r>
      <w:r w:rsidRPr="0036276A">
        <w:rPr>
          <w:rFonts w:cs="B Zar" w:hint="eastAsia"/>
          <w:sz w:val="28"/>
          <w:szCs w:val="28"/>
          <w:rtl/>
        </w:rPr>
        <w:t>د</w:t>
      </w:r>
      <w:r w:rsidRPr="0036276A">
        <w:rPr>
          <w:rFonts w:cs="B Zar"/>
          <w:sz w:val="28"/>
          <w:szCs w:val="28"/>
          <w:rtl/>
        </w:rPr>
        <w:t xml:space="preserve"> و موثر باشد.</w:t>
      </w:r>
    </w:p>
    <w:p w14:paraId="67002AB8" w14:textId="77777777" w:rsidR="000B2A12" w:rsidRPr="0036276A" w:rsidRDefault="000B2A12" w:rsidP="000B2A12">
      <w:pPr>
        <w:pStyle w:val="Heading1"/>
        <w:rPr>
          <w:rFonts w:cs="B Titr"/>
          <w:color w:val="17365D" w:themeColor="text2" w:themeShade="BF"/>
          <w:rtl/>
        </w:rPr>
      </w:pPr>
      <w:bookmarkStart w:id="4" w:name="_Toc62298886"/>
      <w:bookmarkEnd w:id="2"/>
      <w:r w:rsidRPr="0036276A">
        <w:rPr>
          <w:rFonts w:cs="B Titr" w:hint="cs"/>
          <w:color w:val="17365D" w:themeColor="text2" w:themeShade="BF"/>
          <w:rtl/>
        </w:rPr>
        <w:t>مزیت های طرح</w:t>
      </w:r>
      <w:bookmarkEnd w:id="4"/>
    </w:p>
    <w:p w14:paraId="0C73CC5C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>وجود بیش از 60 درصد نفتا در میعانات گازی و نیز پایین بودن هزینه تبدیل و پالایش میعانات گازی نسبت به نفت خام ، از نقطه نظر فنی توجیه کننده فنی احداث پالایشگاه با خوراک میعانات گازی است.</w:t>
      </w:r>
    </w:p>
    <w:p w14:paraId="51738E08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 xml:space="preserve">قابل ذکر است از همان ابتدا جذابیت هایی مانند تولید میعانات گازی در فازهای 24 گانه عسلویه و مجاورت آن با محل احداث پالایشگاه، دسترسی سریع و مناسب پالایشگاه به خوراک با حداقل هزینه، قیمت بالاتر محصول نفتا در مقایسه با قیمت میعانات گازی، بازار خوب فروش محصول نفتا در منطقه ، تولید محصولات مطابق استانداردهای جهانی، مجاورت پالایشگاه با دریای آزاد و لذا امکان سریع صادرات محصولات نفتی به بازارهای جهانی ، وجود تخفیف در قیمت خوراک دریافتی و لزوم داشتن بخشی از بازار ارائه محصولات </w:t>
      </w:r>
      <w:r w:rsidRPr="0036276A">
        <w:rPr>
          <w:rFonts w:cs="B Zar" w:hint="cs"/>
          <w:sz w:val="28"/>
          <w:szCs w:val="28"/>
          <w:rtl/>
        </w:rPr>
        <w:lastRenderedPageBreak/>
        <w:t>نفتی در منطقه استراتژیک خلیج فارس و خاورمیانه به کشورمان و ... توجه سرمایه گذاران این پروژه را به خود جلب نمود.</w:t>
      </w:r>
    </w:p>
    <w:p w14:paraId="591CB3FA" w14:textId="77777777" w:rsidR="000B2A12" w:rsidRPr="0036276A" w:rsidRDefault="000B2A12" w:rsidP="000B2A12">
      <w:pPr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>زمین محل احداث این طرح به مساحت 275.5 هکتار در منطقه پارس 2 (کنگان)، بین فازهای 13 و 19پارس جنوبی قرار گرفته است که از طرف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سازمان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منطقه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ویژه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اقتصادی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انرژی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پارس، به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صورت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اجاره به شرط تملیک</w:t>
      </w:r>
      <w:r w:rsidRPr="0036276A">
        <w:rPr>
          <w:rFonts w:cs="B Zar"/>
          <w:sz w:val="28"/>
          <w:szCs w:val="28"/>
          <w:rtl/>
        </w:rPr>
        <w:t xml:space="preserve"> 20 </w:t>
      </w:r>
      <w:r w:rsidRPr="0036276A">
        <w:rPr>
          <w:rFonts w:cs="B Zar" w:hint="cs"/>
          <w:sz w:val="28"/>
          <w:szCs w:val="28"/>
          <w:rtl/>
        </w:rPr>
        <w:t>ساله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به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متقاضیان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بخش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خصوصی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واگذار</w:t>
      </w:r>
      <w:r w:rsidRPr="0036276A">
        <w:rPr>
          <w:rFonts w:cs="B Zar"/>
          <w:sz w:val="28"/>
          <w:szCs w:val="28"/>
          <w:rtl/>
        </w:rPr>
        <w:t xml:space="preserve"> </w:t>
      </w:r>
      <w:r w:rsidRPr="0036276A">
        <w:rPr>
          <w:rFonts w:cs="B Zar" w:hint="cs"/>
          <w:sz w:val="28"/>
          <w:szCs w:val="28"/>
          <w:rtl/>
        </w:rPr>
        <w:t>شده است.</w:t>
      </w:r>
    </w:p>
    <w:p w14:paraId="3D316D50" w14:textId="77777777" w:rsidR="000B2A12" w:rsidRPr="0036276A" w:rsidRDefault="000B2A12" w:rsidP="000B2A12">
      <w:pPr>
        <w:pStyle w:val="Heading1"/>
        <w:rPr>
          <w:rFonts w:cs="B Titr"/>
          <w:color w:val="17365D" w:themeColor="text2" w:themeShade="BF"/>
          <w:rtl/>
        </w:rPr>
      </w:pPr>
      <w:bookmarkStart w:id="5" w:name="_Toc62298887"/>
      <w:r w:rsidRPr="0036276A">
        <w:rPr>
          <w:rFonts w:cs="B Titr" w:hint="cs"/>
          <w:color w:val="17365D" w:themeColor="text2" w:themeShade="BF"/>
          <w:rtl/>
        </w:rPr>
        <w:t>محصولات پالایشگاه</w:t>
      </w:r>
      <w:bookmarkEnd w:id="5"/>
    </w:p>
    <w:p w14:paraId="2C3B7AB1" w14:textId="77777777" w:rsidR="000B2A12" w:rsidRPr="0036276A" w:rsidRDefault="000B2A12" w:rsidP="000B2A12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both"/>
        <w:rPr>
          <w:rFonts w:ascii="Calibri" w:hAnsi="Calibri" w:cs="B Zar"/>
          <w:sz w:val="28"/>
          <w:szCs w:val="28"/>
          <w:rtl/>
          <w:lang w:bidi="fa-IR"/>
        </w:rPr>
      </w:pPr>
      <w:r w:rsidRPr="0036276A">
        <w:rPr>
          <w:rFonts w:ascii="Calibri" w:hAnsi="Calibri" w:cs="B Zar" w:hint="cs"/>
          <w:sz w:val="28"/>
          <w:szCs w:val="28"/>
          <w:rtl/>
          <w:lang w:bidi="fa-IR"/>
        </w:rPr>
        <w:t>محصولات تولیدی این پالایشگاه‌ به همراه میزان تولید روزانه هر یک شامل (۱،۹۱۲) بشکه گاز مایع، (۱۵،۰۷۱) بشکه نفتای سبک، (۲۰.۹۸۸) بشکه نفتای سنگین، (۱۰،۲۳۶) بشکه سوخت جت و (۱۰،۸۳۵) بشکه نفت گاز یورو با استاندارد یورو 5 است</w:t>
      </w:r>
      <w:r w:rsidRPr="0036276A">
        <w:rPr>
          <w:rFonts w:ascii="Calibri" w:hAnsi="Calibri" w:cs="B Zar" w:hint="cs"/>
          <w:sz w:val="28"/>
          <w:szCs w:val="28"/>
          <w:lang w:bidi="fa-IR"/>
        </w:rPr>
        <w:t>.</w:t>
      </w:r>
    </w:p>
    <w:p w14:paraId="29858BE9" w14:textId="2103EC81" w:rsidR="000B2A12" w:rsidRDefault="000B2A12" w:rsidP="00081813">
      <w:pPr>
        <w:rPr>
          <w:rFonts w:cs="B Nazanin"/>
          <w:rtl/>
        </w:rPr>
      </w:pPr>
    </w:p>
    <w:p w14:paraId="2E94E4B6" w14:textId="282AE0F3" w:rsidR="00823EDE" w:rsidRPr="0036276A" w:rsidRDefault="00823EDE" w:rsidP="00081813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واحدهای پالایشگاه</w:t>
      </w:r>
    </w:p>
    <w:p w14:paraId="3FF99709" w14:textId="77777777" w:rsidR="000B2A12" w:rsidRPr="0036276A" w:rsidRDefault="000B2A12" w:rsidP="000B2A12">
      <w:pPr>
        <w:pStyle w:val="ListParagraph"/>
        <w:ind w:left="0"/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 xml:space="preserve">پالایشگاه در حال احداث شرکت آدیش، شامل 4 واحد فرآیند اصلی است: واحد تقطیر در فشار اتمسفر (واحد  </w:t>
      </w:r>
      <w:r w:rsidRPr="0036276A">
        <w:rPr>
          <w:rFonts w:cs="B Zar"/>
          <w:sz w:val="28"/>
          <w:szCs w:val="28"/>
        </w:rPr>
        <w:t>CDU</w:t>
      </w:r>
      <w:r w:rsidRPr="0036276A">
        <w:rPr>
          <w:rFonts w:cs="B Zar" w:hint="cs"/>
          <w:sz w:val="28"/>
          <w:szCs w:val="28"/>
          <w:rtl/>
        </w:rPr>
        <w:t xml:space="preserve"> )، واحد تفکیک گاز مایع ( واحد  </w:t>
      </w:r>
      <w:r w:rsidRPr="0036276A">
        <w:rPr>
          <w:rFonts w:cs="B Zar"/>
          <w:sz w:val="28"/>
          <w:szCs w:val="28"/>
        </w:rPr>
        <w:t>LPG Recovery</w:t>
      </w:r>
      <w:r w:rsidRPr="0036276A">
        <w:rPr>
          <w:rFonts w:cs="B Zar" w:hint="cs"/>
          <w:sz w:val="28"/>
          <w:szCs w:val="28"/>
          <w:rtl/>
        </w:rPr>
        <w:t xml:space="preserve"> )، واحد تصفیه گاز مایع (  </w:t>
      </w:r>
      <w:r w:rsidRPr="0036276A">
        <w:rPr>
          <w:rFonts w:cs="B Zar"/>
          <w:sz w:val="28"/>
          <w:szCs w:val="28"/>
        </w:rPr>
        <w:t>LPG Treating</w:t>
      </w:r>
      <w:r w:rsidRPr="0036276A">
        <w:rPr>
          <w:rFonts w:cs="B Zar" w:hint="cs"/>
          <w:sz w:val="28"/>
          <w:szCs w:val="28"/>
          <w:rtl/>
        </w:rPr>
        <w:t xml:space="preserve"> ) و واحد تصفیه و تفکیک نفتا  ( واحد </w:t>
      </w:r>
      <w:r w:rsidRPr="0036276A">
        <w:rPr>
          <w:rFonts w:cs="B Zar"/>
          <w:sz w:val="28"/>
          <w:szCs w:val="28"/>
        </w:rPr>
        <w:t>NHT</w:t>
      </w:r>
      <w:r w:rsidRPr="0036276A">
        <w:rPr>
          <w:rFonts w:cs="B Zar" w:hint="cs"/>
          <w:sz w:val="28"/>
          <w:szCs w:val="28"/>
          <w:rtl/>
        </w:rPr>
        <w:t xml:space="preserve"> )</w:t>
      </w:r>
    </w:p>
    <w:p w14:paraId="65240F01" w14:textId="77777777" w:rsidR="000B2A12" w:rsidRPr="0036276A" w:rsidRDefault="000B2A12" w:rsidP="000B2A12">
      <w:pPr>
        <w:pStyle w:val="ListParagraph"/>
        <w:ind w:left="0"/>
        <w:jc w:val="both"/>
        <w:rPr>
          <w:rFonts w:cs="B Zar"/>
          <w:sz w:val="28"/>
          <w:szCs w:val="28"/>
          <w:rtl/>
        </w:rPr>
      </w:pPr>
      <w:r w:rsidRPr="0036276A">
        <w:rPr>
          <w:rFonts w:cs="B Zar" w:hint="cs"/>
          <w:sz w:val="28"/>
          <w:szCs w:val="28"/>
          <w:rtl/>
        </w:rPr>
        <w:t xml:space="preserve">این واحدها جهت استمرار فعالیت عملیاتی خود نیاز به واحدهای پشتیبانی دیگری نظیر واحدهای آب، برق، بخار (واحد یوتیلیتی)، مخازن ذخیره خوراک و محصولات و واحدهای تصفیه آب و گاز ترش  داشته تا عملیات فرایندی روزانه آنها بدون وقفه ادامه یابد که به آن واحدهای جانبی می گویند  و شامل واحد بخار، واحد آب خنک کن، واحد نیتروژن، واحد هوا، واحد تولید آب مقطر، واحد تولید هیدروژن، واحد </w:t>
      </w:r>
      <w:r w:rsidRPr="0036276A">
        <w:rPr>
          <w:rFonts w:cs="B Zar"/>
          <w:sz w:val="28"/>
          <w:szCs w:val="28"/>
        </w:rPr>
        <w:t>SWS</w:t>
      </w:r>
      <w:r w:rsidRPr="0036276A">
        <w:rPr>
          <w:rFonts w:cs="B Zar" w:hint="cs"/>
          <w:sz w:val="28"/>
          <w:szCs w:val="28"/>
          <w:rtl/>
        </w:rPr>
        <w:t xml:space="preserve">، واحد </w:t>
      </w:r>
      <w:r w:rsidRPr="0036276A">
        <w:rPr>
          <w:rFonts w:cs="B Zar"/>
          <w:sz w:val="28"/>
          <w:szCs w:val="28"/>
        </w:rPr>
        <w:t>AMN</w:t>
      </w:r>
      <w:r w:rsidRPr="0036276A">
        <w:rPr>
          <w:rFonts w:cs="B Zar" w:hint="cs"/>
          <w:sz w:val="28"/>
          <w:szCs w:val="28"/>
          <w:rtl/>
        </w:rPr>
        <w:t xml:space="preserve">، واحد </w:t>
      </w:r>
      <w:r w:rsidRPr="0036276A">
        <w:rPr>
          <w:rFonts w:cs="B Zar"/>
          <w:sz w:val="28"/>
          <w:szCs w:val="28"/>
        </w:rPr>
        <w:t>Fire Water</w:t>
      </w:r>
      <w:r w:rsidRPr="0036276A">
        <w:rPr>
          <w:rFonts w:cs="B Zar" w:hint="cs"/>
          <w:sz w:val="28"/>
          <w:szCs w:val="28"/>
          <w:rtl/>
        </w:rPr>
        <w:t xml:space="preserve">، پست برق، ساختمان چند منظوره، واحد تصفیه پساب، واحد </w:t>
      </w:r>
      <w:r w:rsidRPr="0036276A">
        <w:rPr>
          <w:rFonts w:cs="B Zar"/>
          <w:sz w:val="28"/>
          <w:szCs w:val="28"/>
        </w:rPr>
        <w:t>Flare</w:t>
      </w:r>
      <w:r w:rsidRPr="0036276A">
        <w:rPr>
          <w:rFonts w:cs="B Zar" w:hint="cs"/>
          <w:sz w:val="28"/>
          <w:szCs w:val="28"/>
          <w:rtl/>
        </w:rPr>
        <w:t xml:space="preserve"> و واحد </w:t>
      </w:r>
      <w:r w:rsidRPr="0036276A">
        <w:rPr>
          <w:rFonts w:cs="B Zar"/>
          <w:sz w:val="28"/>
          <w:szCs w:val="28"/>
        </w:rPr>
        <w:t xml:space="preserve"> CDS</w:t>
      </w:r>
    </w:p>
    <w:p w14:paraId="05EE2D6A" w14:textId="77777777" w:rsidR="000B2A12" w:rsidRDefault="000B2A12" w:rsidP="00081813">
      <w:pPr>
        <w:rPr>
          <w:rFonts w:cs="B Nazanin"/>
          <w:rtl/>
        </w:rPr>
      </w:pPr>
    </w:p>
    <w:p w14:paraId="42AE2516" w14:textId="77777777" w:rsidR="000B2A12" w:rsidRDefault="000B2A12" w:rsidP="00081813">
      <w:pPr>
        <w:rPr>
          <w:rFonts w:cs="B Nazanin"/>
          <w:rtl/>
        </w:rPr>
      </w:pPr>
    </w:p>
    <w:p w14:paraId="598C1DF8" w14:textId="77777777" w:rsidR="000B2A12" w:rsidRDefault="000B2A12" w:rsidP="00081813">
      <w:pPr>
        <w:rPr>
          <w:rFonts w:cs="B Nazanin"/>
          <w:rtl/>
        </w:rPr>
      </w:pPr>
    </w:p>
    <w:p w14:paraId="7CB50CAF" w14:textId="77777777" w:rsidR="000B2A12" w:rsidRDefault="000B2A12" w:rsidP="00081813">
      <w:pPr>
        <w:rPr>
          <w:rFonts w:cs="B Nazanin"/>
          <w:rtl/>
        </w:rPr>
      </w:pPr>
    </w:p>
    <w:p w14:paraId="3056B568" w14:textId="77777777" w:rsidR="0036276A" w:rsidRDefault="0036276A" w:rsidP="00823EDE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</w:p>
    <w:p w14:paraId="142A8582" w14:textId="2F38C7D3" w:rsidR="00823EDE" w:rsidRPr="0036276A" w:rsidRDefault="00823EDE" w:rsidP="00823EDE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اعضای هیات مدیره شرکت</w:t>
      </w:r>
    </w:p>
    <w:tbl>
      <w:tblPr>
        <w:tblStyle w:val="LightGrid-Accent3"/>
        <w:bidiVisual/>
        <w:tblW w:w="9356" w:type="dxa"/>
        <w:tblInd w:w="770" w:type="dxa"/>
        <w:tblLook w:val="04A0" w:firstRow="1" w:lastRow="0" w:firstColumn="1" w:lastColumn="0" w:noHBand="0" w:noVBand="1"/>
      </w:tblPr>
      <w:tblGrid>
        <w:gridCol w:w="4112"/>
        <w:gridCol w:w="2550"/>
        <w:gridCol w:w="2694"/>
      </w:tblGrid>
      <w:tr w:rsidR="00823EDE" w:rsidRPr="00823EDE" w14:paraId="56A842FB" w14:textId="77777777" w:rsidTr="00362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7DD2CE8E" w14:textId="2F04914A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اعضای هیات مدیره</w:t>
            </w:r>
          </w:p>
        </w:tc>
        <w:tc>
          <w:tcPr>
            <w:tcW w:w="2550" w:type="dxa"/>
          </w:tcPr>
          <w:p w14:paraId="1B4B20D3" w14:textId="048F22BA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نام نماینده</w:t>
            </w:r>
          </w:p>
        </w:tc>
        <w:tc>
          <w:tcPr>
            <w:tcW w:w="2694" w:type="dxa"/>
          </w:tcPr>
          <w:p w14:paraId="2C370ADB" w14:textId="4F5139F5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سمت</w:t>
            </w:r>
          </w:p>
        </w:tc>
      </w:tr>
      <w:tr w:rsidR="00372F1E" w:rsidRPr="0036276A" w14:paraId="6D4A98C1" w14:textId="77777777" w:rsidTr="003627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101E85B5" w14:textId="2B06AA22" w:rsidR="00823EDE" w:rsidRPr="0036276A" w:rsidRDefault="00823EDE" w:rsidP="00823EDE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36276A">
              <w:rPr>
                <w:rFonts w:cs="B Zar" w:hint="cs"/>
                <w:sz w:val="24"/>
                <w:szCs w:val="24"/>
                <w:rtl/>
              </w:rPr>
              <w:t>شرکت سنگ آهن مرکزی رباط (سهامی خاص)</w:t>
            </w:r>
          </w:p>
        </w:tc>
        <w:tc>
          <w:tcPr>
            <w:tcW w:w="2550" w:type="dxa"/>
          </w:tcPr>
          <w:p w14:paraId="7DFC2127" w14:textId="60E4C6B1" w:rsidR="00823EDE" w:rsidRPr="0036276A" w:rsidRDefault="00823ED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محسن صفائی فراهانی</w:t>
            </w:r>
          </w:p>
        </w:tc>
        <w:tc>
          <w:tcPr>
            <w:tcW w:w="2694" w:type="dxa"/>
          </w:tcPr>
          <w:p w14:paraId="4C90E268" w14:textId="7EFC4733" w:rsidR="00823EDE" w:rsidRPr="0036276A" w:rsidRDefault="00823ED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رئیس هیات مدیره</w:t>
            </w:r>
          </w:p>
        </w:tc>
      </w:tr>
      <w:tr w:rsidR="00823EDE" w:rsidRPr="00823EDE" w14:paraId="7DD79331" w14:textId="77777777" w:rsidTr="003627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61D3104F" w14:textId="658EB9FA" w:rsidR="00823EDE" w:rsidRPr="0036276A" w:rsidRDefault="00823EDE" w:rsidP="00823EDE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36276A">
              <w:rPr>
                <w:rFonts w:cs="B Zar" w:hint="cs"/>
                <w:sz w:val="24"/>
                <w:szCs w:val="24"/>
                <w:rtl/>
              </w:rPr>
              <w:t>شرکت تناوب (سهامی خاص)</w:t>
            </w:r>
          </w:p>
        </w:tc>
        <w:tc>
          <w:tcPr>
            <w:tcW w:w="2550" w:type="dxa"/>
          </w:tcPr>
          <w:p w14:paraId="79258BA0" w14:textId="17899CFF" w:rsidR="00823EDE" w:rsidRPr="0036276A" w:rsidRDefault="00372F1E" w:rsidP="00372F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 xml:space="preserve">   </w:t>
            </w:r>
            <w:r w:rsidR="00823EDE" w:rsidRPr="0036276A">
              <w:rPr>
                <w:rFonts w:cs="B Zar" w:hint="cs"/>
                <w:sz w:val="28"/>
                <w:szCs w:val="28"/>
                <w:rtl/>
              </w:rPr>
              <w:t>عبدالحمید مبصری</w:t>
            </w:r>
          </w:p>
        </w:tc>
        <w:tc>
          <w:tcPr>
            <w:tcW w:w="2694" w:type="dxa"/>
          </w:tcPr>
          <w:p w14:paraId="306A6CAA" w14:textId="421588D3" w:rsidR="00823EDE" w:rsidRPr="0036276A" w:rsidRDefault="00823EDE" w:rsidP="00823E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عضو هیات مدیره و مدیرعامل</w:t>
            </w:r>
          </w:p>
        </w:tc>
      </w:tr>
      <w:tr w:rsidR="00823EDE" w:rsidRPr="00823EDE" w14:paraId="4A6C4F1A" w14:textId="77777777" w:rsidTr="003627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5236AC0C" w14:textId="77BFA3F7" w:rsidR="00823EDE" w:rsidRPr="0036276A" w:rsidRDefault="00823EDE" w:rsidP="00823EDE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36276A">
              <w:rPr>
                <w:rFonts w:cs="B Zar" w:hint="cs"/>
                <w:sz w:val="24"/>
                <w:szCs w:val="24"/>
                <w:rtl/>
              </w:rPr>
              <w:t xml:space="preserve">آقای </w:t>
            </w:r>
            <w:r w:rsidR="00372F1E" w:rsidRPr="0036276A">
              <w:rPr>
                <w:rFonts w:cs="B Zar" w:hint="cs"/>
                <w:sz w:val="24"/>
                <w:szCs w:val="24"/>
                <w:rtl/>
              </w:rPr>
              <w:t>غلامرضا صحرائیان</w:t>
            </w:r>
          </w:p>
        </w:tc>
        <w:tc>
          <w:tcPr>
            <w:tcW w:w="2550" w:type="dxa"/>
          </w:tcPr>
          <w:p w14:paraId="16731BE8" w14:textId="0E0240A1" w:rsidR="00823EDE" w:rsidRPr="0036276A" w:rsidRDefault="00823ED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694" w:type="dxa"/>
          </w:tcPr>
          <w:p w14:paraId="59025B10" w14:textId="68CBD37B" w:rsidR="00823EDE" w:rsidRPr="0036276A" w:rsidRDefault="00372F1E" w:rsidP="00823E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نایب رئیس هیات مدیره</w:t>
            </w:r>
          </w:p>
        </w:tc>
      </w:tr>
    </w:tbl>
    <w:p w14:paraId="1CC6485D" w14:textId="77777777" w:rsidR="00823EDE" w:rsidRDefault="00823EDE" w:rsidP="00823EDE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</w:p>
    <w:p w14:paraId="05E9A823" w14:textId="097A22C3" w:rsidR="00823EDE" w:rsidRDefault="00823EDE" w:rsidP="00823EDE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</w:p>
    <w:p w14:paraId="2D944D5C" w14:textId="77777777" w:rsidR="0036276A" w:rsidRDefault="0036276A" w:rsidP="00823EDE">
      <w:pPr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  <w:rtl/>
        </w:rPr>
      </w:pPr>
    </w:p>
    <w:p w14:paraId="6EC4CD13" w14:textId="4E2247D5" w:rsidR="000B2A12" w:rsidRPr="0036276A" w:rsidRDefault="00823EDE" w:rsidP="00823EDE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سرمایه و ترکیب سهامداران</w:t>
      </w:r>
    </w:p>
    <w:tbl>
      <w:tblPr>
        <w:tblStyle w:val="LightGrid-Accent3"/>
        <w:bidiVisual/>
        <w:tblW w:w="9598" w:type="dxa"/>
        <w:tblInd w:w="-398" w:type="dxa"/>
        <w:tblLook w:val="04A0" w:firstRow="1" w:lastRow="0" w:firstColumn="1" w:lastColumn="0" w:noHBand="0" w:noVBand="1"/>
      </w:tblPr>
      <w:tblGrid>
        <w:gridCol w:w="5205"/>
        <w:gridCol w:w="2230"/>
        <w:gridCol w:w="2163"/>
      </w:tblGrid>
      <w:tr w:rsidR="00823EDE" w:rsidRPr="005A11DA" w14:paraId="6B191467" w14:textId="77777777" w:rsidTr="00362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5" w:type="dxa"/>
          </w:tcPr>
          <w:p w14:paraId="48C45490" w14:textId="77777777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نام سهامدار</w:t>
            </w:r>
          </w:p>
        </w:tc>
        <w:tc>
          <w:tcPr>
            <w:tcW w:w="2230" w:type="dxa"/>
          </w:tcPr>
          <w:p w14:paraId="2EECF7B3" w14:textId="77777777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تعداد سهام</w:t>
            </w:r>
          </w:p>
        </w:tc>
        <w:tc>
          <w:tcPr>
            <w:tcW w:w="2163" w:type="dxa"/>
          </w:tcPr>
          <w:p w14:paraId="53E74A45" w14:textId="77777777" w:rsidR="00823EDE" w:rsidRPr="0036276A" w:rsidRDefault="00823EDE" w:rsidP="008A30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درصد مالکیت</w:t>
            </w:r>
          </w:p>
        </w:tc>
      </w:tr>
      <w:tr w:rsidR="00823EDE" w:rsidRPr="005A11DA" w14:paraId="1885BD45" w14:textId="77777777" w:rsidTr="003627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5" w:type="dxa"/>
          </w:tcPr>
          <w:p w14:paraId="3C309D5E" w14:textId="694470FE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شرکت تناوب (سهامی خاص)</w:t>
            </w:r>
          </w:p>
        </w:tc>
        <w:tc>
          <w:tcPr>
            <w:tcW w:w="2230" w:type="dxa"/>
          </w:tcPr>
          <w:p w14:paraId="3011F2FF" w14:textId="24A8B5D3" w:rsidR="00823EDE" w:rsidRPr="0036276A" w:rsidRDefault="00A072F4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188،000،000</w:t>
            </w:r>
          </w:p>
        </w:tc>
        <w:tc>
          <w:tcPr>
            <w:tcW w:w="2163" w:type="dxa"/>
          </w:tcPr>
          <w:p w14:paraId="3BA3DDEE" w14:textId="495D7719" w:rsidR="00823EDE" w:rsidRPr="0036276A" w:rsidRDefault="00823EDE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40%</w:t>
            </w:r>
          </w:p>
        </w:tc>
      </w:tr>
      <w:tr w:rsidR="00823EDE" w:rsidRPr="005A11DA" w14:paraId="78D6DC98" w14:textId="77777777" w:rsidTr="003627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5" w:type="dxa"/>
          </w:tcPr>
          <w:p w14:paraId="5DBAB052" w14:textId="2C066F05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شرکت سنگ آهن مرکزی رباط (سهامی خاص)</w:t>
            </w:r>
          </w:p>
        </w:tc>
        <w:tc>
          <w:tcPr>
            <w:tcW w:w="2230" w:type="dxa"/>
          </w:tcPr>
          <w:p w14:paraId="5E0B12BA" w14:textId="509F3D9C" w:rsidR="00823EDE" w:rsidRPr="0036276A" w:rsidRDefault="00A072F4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183،300،000</w:t>
            </w:r>
          </w:p>
        </w:tc>
        <w:tc>
          <w:tcPr>
            <w:tcW w:w="2163" w:type="dxa"/>
          </w:tcPr>
          <w:p w14:paraId="69DA5AB6" w14:textId="2FF10D00" w:rsidR="00823EDE" w:rsidRPr="0036276A" w:rsidRDefault="00823EDE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39%</w:t>
            </w:r>
          </w:p>
        </w:tc>
      </w:tr>
      <w:tr w:rsidR="00823EDE" w:rsidRPr="005A11DA" w14:paraId="1486C11E" w14:textId="77777777" w:rsidTr="003627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5" w:type="dxa"/>
          </w:tcPr>
          <w:p w14:paraId="65D9A34F" w14:textId="6FF88A3D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سیاوش زرگر یعقوبی</w:t>
            </w:r>
          </w:p>
        </w:tc>
        <w:tc>
          <w:tcPr>
            <w:tcW w:w="2230" w:type="dxa"/>
          </w:tcPr>
          <w:p w14:paraId="695B03B6" w14:textId="00579BD2" w:rsidR="00823EDE" w:rsidRPr="0036276A" w:rsidRDefault="00A072F4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51،180،000</w:t>
            </w:r>
          </w:p>
        </w:tc>
        <w:tc>
          <w:tcPr>
            <w:tcW w:w="2163" w:type="dxa"/>
          </w:tcPr>
          <w:p w14:paraId="63AA3A2D" w14:textId="280E1CAF" w:rsidR="00823EDE" w:rsidRPr="0036276A" w:rsidRDefault="00823EDE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10.89%</w:t>
            </w:r>
          </w:p>
        </w:tc>
      </w:tr>
      <w:tr w:rsidR="00823EDE" w:rsidRPr="005A11DA" w14:paraId="5AFFFECC" w14:textId="77777777" w:rsidTr="003627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5" w:type="dxa"/>
          </w:tcPr>
          <w:p w14:paraId="10AB5D8A" w14:textId="40D6D348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غلامرضا صحرائیان</w:t>
            </w:r>
          </w:p>
        </w:tc>
        <w:tc>
          <w:tcPr>
            <w:tcW w:w="2230" w:type="dxa"/>
          </w:tcPr>
          <w:p w14:paraId="19302F1B" w14:textId="6771067F" w:rsidR="00823EDE" w:rsidRPr="0036276A" w:rsidRDefault="00A072F4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47،000،000</w:t>
            </w:r>
          </w:p>
        </w:tc>
        <w:tc>
          <w:tcPr>
            <w:tcW w:w="2163" w:type="dxa"/>
          </w:tcPr>
          <w:p w14:paraId="688BEC95" w14:textId="42D75289" w:rsidR="00823EDE" w:rsidRPr="0036276A" w:rsidRDefault="00823EDE" w:rsidP="008A30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  <w:lang w:val="en-SG"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10%</w:t>
            </w:r>
          </w:p>
        </w:tc>
      </w:tr>
      <w:tr w:rsidR="00823EDE" w:rsidRPr="005A11DA" w14:paraId="100EFAC0" w14:textId="77777777" w:rsidTr="003627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5" w:type="dxa"/>
          </w:tcPr>
          <w:p w14:paraId="29DEBCD1" w14:textId="5ABB2524" w:rsidR="00823EDE" w:rsidRPr="0036276A" w:rsidRDefault="00823EDE" w:rsidP="0036276A">
            <w:pPr>
              <w:bidi w:val="0"/>
              <w:jc w:val="center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آقای سید محمدرضا شبیری نژاد</w:t>
            </w:r>
          </w:p>
        </w:tc>
        <w:tc>
          <w:tcPr>
            <w:tcW w:w="2230" w:type="dxa"/>
          </w:tcPr>
          <w:p w14:paraId="60FE5632" w14:textId="5AE17948" w:rsidR="00823EDE" w:rsidRPr="0036276A" w:rsidRDefault="00A072F4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520،000</w:t>
            </w:r>
          </w:p>
        </w:tc>
        <w:tc>
          <w:tcPr>
            <w:tcW w:w="2163" w:type="dxa"/>
          </w:tcPr>
          <w:p w14:paraId="183DA5D1" w14:textId="1877B795" w:rsidR="00823EDE" w:rsidRPr="0036276A" w:rsidRDefault="00823EDE" w:rsidP="008A30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36276A">
              <w:rPr>
                <w:rFonts w:cs="B Zar" w:hint="cs"/>
                <w:sz w:val="28"/>
                <w:szCs w:val="28"/>
                <w:rtl/>
              </w:rPr>
              <w:t>0.11%</w:t>
            </w:r>
          </w:p>
        </w:tc>
      </w:tr>
    </w:tbl>
    <w:p w14:paraId="7F1D9C0A" w14:textId="77777777" w:rsidR="000B2A12" w:rsidRDefault="000B2A12" w:rsidP="00081813">
      <w:pPr>
        <w:rPr>
          <w:rFonts w:cs="B Nazanin"/>
          <w:rtl/>
        </w:rPr>
      </w:pPr>
    </w:p>
    <w:p w14:paraId="251B1E0A" w14:textId="77777777" w:rsidR="000B2A12" w:rsidRDefault="000B2A12" w:rsidP="00081813">
      <w:pPr>
        <w:rPr>
          <w:rFonts w:cs="B Nazanin"/>
          <w:rtl/>
        </w:rPr>
      </w:pPr>
    </w:p>
    <w:p w14:paraId="17A311A9" w14:textId="77777777" w:rsidR="000B2A12" w:rsidRDefault="000B2A12" w:rsidP="00081813">
      <w:pPr>
        <w:rPr>
          <w:rFonts w:cs="B Nazanin"/>
          <w:rtl/>
        </w:rPr>
      </w:pPr>
    </w:p>
    <w:p w14:paraId="40FE8696" w14:textId="77777777" w:rsidR="000B2A12" w:rsidRDefault="000B2A12" w:rsidP="00081813">
      <w:pPr>
        <w:rPr>
          <w:rFonts w:cs="B Nazanin"/>
          <w:rtl/>
        </w:rPr>
      </w:pPr>
    </w:p>
    <w:p w14:paraId="1F20F495" w14:textId="77777777" w:rsidR="000B2A12" w:rsidRDefault="000B2A12" w:rsidP="00081813">
      <w:pPr>
        <w:rPr>
          <w:rFonts w:cs="B Nazanin"/>
          <w:rtl/>
        </w:rPr>
      </w:pPr>
    </w:p>
    <w:p w14:paraId="7ACE6C45" w14:textId="77777777" w:rsidR="000B2A12" w:rsidRDefault="000B2A12" w:rsidP="00081813">
      <w:pPr>
        <w:rPr>
          <w:rFonts w:cs="B Nazanin"/>
          <w:rtl/>
        </w:rPr>
      </w:pPr>
    </w:p>
    <w:p w14:paraId="4FA68BAD" w14:textId="77777777" w:rsidR="000B2A12" w:rsidRDefault="000B2A12" w:rsidP="00081813">
      <w:pPr>
        <w:rPr>
          <w:rFonts w:cs="B Nazanin"/>
          <w:rtl/>
        </w:rPr>
      </w:pPr>
    </w:p>
    <w:p w14:paraId="6B797453" w14:textId="77777777" w:rsidR="000B2A12" w:rsidRDefault="000B2A12" w:rsidP="00081813">
      <w:pPr>
        <w:rPr>
          <w:rFonts w:cs="B Nazanin"/>
          <w:rtl/>
        </w:rPr>
      </w:pPr>
    </w:p>
    <w:p w14:paraId="51462C42" w14:textId="77777777" w:rsidR="000B2A12" w:rsidRDefault="000B2A12" w:rsidP="00081813">
      <w:pPr>
        <w:rPr>
          <w:rFonts w:cs="B Nazanin"/>
          <w:rtl/>
        </w:rPr>
      </w:pPr>
    </w:p>
    <w:p w14:paraId="4644EAC2" w14:textId="77777777" w:rsidR="000B2A12" w:rsidRDefault="000B2A12" w:rsidP="00081813">
      <w:pPr>
        <w:rPr>
          <w:rFonts w:cs="B Nazanin"/>
          <w:rtl/>
        </w:rPr>
      </w:pPr>
    </w:p>
    <w:p w14:paraId="5810AA61" w14:textId="77777777" w:rsidR="000B2A12" w:rsidRDefault="000B2A12" w:rsidP="00081813">
      <w:pPr>
        <w:rPr>
          <w:rFonts w:cs="B Nazanin"/>
          <w:rtl/>
        </w:rPr>
      </w:pPr>
    </w:p>
    <w:p w14:paraId="4C356E7B" w14:textId="77777777" w:rsidR="000B2A12" w:rsidRDefault="000B2A12" w:rsidP="00081813">
      <w:pPr>
        <w:rPr>
          <w:rFonts w:cs="B Nazanin"/>
          <w:rtl/>
        </w:rPr>
      </w:pPr>
    </w:p>
    <w:p w14:paraId="76B03152" w14:textId="77777777" w:rsidR="000B2A12" w:rsidRDefault="000B2A12" w:rsidP="00081813">
      <w:pPr>
        <w:rPr>
          <w:rFonts w:cs="B Nazanin"/>
          <w:rtl/>
        </w:rPr>
      </w:pPr>
    </w:p>
    <w:p w14:paraId="05129EC0" w14:textId="77777777" w:rsidR="000B2A12" w:rsidRDefault="000B2A12" w:rsidP="00081813">
      <w:pPr>
        <w:rPr>
          <w:rFonts w:cs="B Nazanin"/>
          <w:rtl/>
        </w:rPr>
      </w:pPr>
    </w:p>
    <w:p w14:paraId="13EDEE72" w14:textId="77777777" w:rsidR="00681AA4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41254347" w14:textId="77777777" w:rsidR="00681AA4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sz w:val="44"/>
          <w:szCs w:val="44"/>
          <w:rtl/>
          <w:lang w:bidi="fa-IR"/>
        </w:rPr>
      </w:pPr>
    </w:p>
    <w:p w14:paraId="46EF20CD" w14:textId="29E13E71" w:rsidR="00681AA4" w:rsidRPr="0036276A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 xml:space="preserve">فصل سوم: </w:t>
      </w:r>
    </w:p>
    <w:p w14:paraId="5ECA2D37" w14:textId="77777777" w:rsidR="00681AA4" w:rsidRPr="0036276A" w:rsidRDefault="00681AA4" w:rsidP="00681AA4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</w:pPr>
    </w:p>
    <w:p w14:paraId="0EA63BDE" w14:textId="51DFE09B" w:rsidR="00174C2E" w:rsidRDefault="00681AA4" w:rsidP="00174C2E">
      <w:pPr>
        <w:pStyle w:val="NormalWeb"/>
        <w:shd w:val="clear" w:color="auto" w:fill="FFFFFF"/>
        <w:bidi/>
        <w:spacing w:before="0" w:beforeAutospacing="0" w:after="0" w:afterAutospacing="0" w:line="276" w:lineRule="auto"/>
        <w:jc w:val="center"/>
        <w:rPr>
          <w:rFonts w:ascii="Calibri" w:hAnsi="Calibri" w:cs="B Titr"/>
          <w:color w:val="17365D" w:themeColor="text2" w:themeShade="BF"/>
          <w:sz w:val="48"/>
          <w:szCs w:val="48"/>
          <w:rtl/>
          <w:lang w:bidi="fa-IR"/>
        </w:rPr>
        <w:sectPr w:rsidR="00174C2E" w:rsidSect="00362CF1">
          <w:footerReference w:type="default" r:id="rId15"/>
          <w:pgSz w:w="11906" w:h="16838"/>
          <w:pgMar w:top="1440" w:right="1440" w:bottom="1440" w:left="1843" w:header="709" w:footer="709" w:gutter="0"/>
          <w:cols w:space="708"/>
          <w:bidi/>
          <w:rtlGutter/>
          <w:docGrid w:linePitch="360"/>
        </w:sectPr>
      </w:pPr>
      <w:r w:rsidRPr="0036276A">
        <w:rPr>
          <w:rFonts w:ascii="Calibri" w:hAnsi="Calibri" w:cs="B Titr" w:hint="cs"/>
          <w:color w:val="17365D" w:themeColor="text2" w:themeShade="BF"/>
          <w:sz w:val="48"/>
          <w:szCs w:val="48"/>
          <w:rtl/>
          <w:lang w:bidi="fa-IR"/>
        </w:rPr>
        <w:t>ارزشیابی سهام شرکت</w:t>
      </w:r>
    </w:p>
    <w:p w14:paraId="34262821" w14:textId="714BE50B" w:rsidR="00174C2E" w:rsidRPr="00174C2E" w:rsidRDefault="00174C2E" w:rsidP="00EE2184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bookmarkStart w:id="6" w:name="_Toc480791336"/>
      <w:r w:rsidRPr="00EE2184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lastRenderedPageBreak/>
        <w:t xml:space="preserve">ارزش گذاری قیمت سهام شرکت </w:t>
      </w:r>
      <w:bookmarkEnd w:id="6"/>
      <w:r w:rsidRPr="00EE2184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آدیش جنوبی</w:t>
      </w:r>
    </w:p>
    <w:p w14:paraId="36DE558D" w14:textId="3BAE5784" w:rsidR="00174C2E" w:rsidRDefault="00174C2E" w:rsidP="00EE2184">
      <w:pPr>
        <w:jc w:val="both"/>
        <w:rPr>
          <w:rFonts w:cs="B Zar"/>
          <w:sz w:val="28"/>
          <w:szCs w:val="28"/>
          <w:rtl/>
        </w:rPr>
      </w:pPr>
      <w:r w:rsidRPr="00EE2184">
        <w:rPr>
          <w:rFonts w:cs="B Zar" w:hint="cs"/>
          <w:sz w:val="28"/>
          <w:szCs w:val="28"/>
          <w:rtl/>
        </w:rPr>
        <w:t xml:space="preserve">با توجه اینکه شرکت پالایش میعانات گازی آدیش جنوبی در مرحله پروژه است و هنوز به بهره برداری نرسیده است، جهت ارزش گذاری سهام از روش های مبتنی بر جریانات نقدی آتی سهم و پیش بینی روند سودآوری نمی توان استفاده نمود در نتیجه  از روش ارزش روز خالص دارایی ها که به اختصار توضیح داده </w:t>
      </w:r>
      <w:r w:rsidR="00EE2184">
        <w:rPr>
          <w:rFonts w:cs="B Zar" w:hint="cs"/>
          <w:sz w:val="28"/>
          <w:szCs w:val="28"/>
          <w:rtl/>
        </w:rPr>
        <w:t>شده است</w:t>
      </w:r>
      <w:r w:rsidRPr="00EE2184">
        <w:rPr>
          <w:rFonts w:cs="B Zar" w:hint="cs"/>
          <w:sz w:val="28"/>
          <w:szCs w:val="28"/>
          <w:rtl/>
        </w:rPr>
        <w:t xml:space="preserve"> استفاده می شود</w:t>
      </w:r>
      <w:r w:rsidR="00EE2184">
        <w:rPr>
          <w:rFonts w:cs="B Zar" w:hint="cs"/>
          <w:sz w:val="28"/>
          <w:szCs w:val="28"/>
          <w:rtl/>
        </w:rPr>
        <w:t>:</w:t>
      </w:r>
    </w:p>
    <w:p w14:paraId="2A6026FD" w14:textId="45C48F0D" w:rsidR="00EE2184" w:rsidRPr="00EE2184" w:rsidRDefault="00EE2184" w:rsidP="00EE2184">
      <w:pPr>
        <w:jc w:val="both"/>
        <w:rPr>
          <w:rFonts w:cs="B Titr"/>
          <w:color w:val="31849B" w:themeColor="accent5" w:themeShade="BF"/>
          <w:sz w:val="32"/>
          <w:szCs w:val="32"/>
          <w:rtl/>
        </w:rPr>
      </w:pPr>
      <w:r w:rsidRPr="00EE2184">
        <w:rPr>
          <w:rFonts w:ascii="Times New Roman" w:hAnsi="Times New Roman" w:cs="B Titr" w:hint="cs"/>
          <w:color w:val="31849B" w:themeColor="accent5" w:themeShade="BF"/>
          <w:sz w:val="28"/>
          <w:szCs w:val="28"/>
          <w:rtl/>
        </w:rPr>
        <w:t>روش ارزش روز خالص دارایی ها</w:t>
      </w:r>
    </w:p>
    <w:p w14:paraId="0A84DAB7" w14:textId="77777777" w:rsidR="00174C2E" w:rsidRPr="00EE2184" w:rsidRDefault="00174C2E" w:rsidP="00EE2184">
      <w:pPr>
        <w:jc w:val="both"/>
        <w:rPr>
          <w:rFonts w:cs="B Zar"/>
          <w:sz w:val="28"/>
          <w:szCs w:val="28"/>
          <w:rtl/>
        </w:rPr>
      </w:pPr>
      <w:r w:rsidRPr="00EE2184">
        <w:rPr>
          <w:rFonts w:cs="B Zar" w:hint="cs"/>
          <w:sz w:val="28"/>
          <w:szCs w:val="28"/>
          <w:rtl/>
        </w:rPr>
        <w:t>این روش را معمولا روش جاری،روش جایگزینی و یا روش تجدید ارزیابی می گویند. در روش ارزش روز خالص دارایی ها،ارزش شرکت از رابطه زیر محاسبه می شود.</w:t>
      </w:r>
    </w:p>
    <w:p w14:paraId="25C765D0" w14:textId="77777777" w:rsidR="00174C2E" w:rsidRPr="00EE2184" w:rsidRDefault="00174C2E" w:rsidP="00174C2E">
      <w:pPr>
        <w:rPr>
          <w:rFonts w:cs="B Nazanin"/>
          <w:b/>
          <w:bCs/>
          <w:sz w:val="32"/>
          <w:szCs w:val="32"/>
          <w:rtl/>
        </w:rPr>
      </w:pPr>
      <w:r w:rsidRPr="00EE2184">
        <w:rPr>
          <w:rFonts w:cs="B Nazanin" w:hint="cs"/>
          <w:b/>
          <w:bCs/>
          <w:sz w:val="32"/>
          <w:szCs w:val="32"/>
          <w:rtl/>
        </w:rPr>
        <w:t>ارزش شرکت = ارزش روز دارایی ها- ارزش روز بدهی ها</w:t>
      </w:r>
    </w:p>
    <w:p w14:paraId="6D99B367" w14:textId="77777777" w:rsidR="00174C2E" w:rsidRPr="00EE2184" w:rsidRDefault="00174C2E" w:rsidP="00174C2E">
      <w:pPr>
        <w:rPr>
          <w:rFonts w:cs="B Zar"/>
          <w:sz w:val="28"/>
          <w:szCs w:val="28"/>
          <w:rtl/>
        </w:rPr>
      </w:pPr>
      <w:r w:rsidRPr="00EE2184">
        <w:rPr>
          <w:rFonts w:cs="B Zar" w:hint="cs"/>
          <w:sz w:val="28"/>
          <w:szCs w:val="28"/>
          <w:rtl/>
        </w:rPr>
        <w:t>برای محاسبه ارزش دارایی ها  عمدتا از دو روش استفاده می شود:</w:t>
      </w:r>
    </w:p>
    <w:p w14:paraId="3C846443" w14:textId="5C87EB7A" w:rsidR="00174C2E" w:rsidRDefault="00174C2E" w:rsidP="00EE2184">
      <w:pPr>
        <w:pStyle w:val="ListParagraph"/>
        <w:numPr>
          <w:ilvl w:val="1"/>
          <w:numId w:val="32"/>
        </w:numPr>
        <w:ind w:left="521"/>
        <w:jc w:val="both"/>
        <w:rPr>
          <w:rFonts w:cs="B Zar"/>
          <w:sz w:val="28"/>
          <w:szCs w:val="28"/>
        </w:rPr>
      </w:pPr>
      <w:r w:rsidRPr="00EE2184">
        <w:rPr>
          <w:rFonts w:cs="B Zar" w:hint="cs"/>
          <w:sz w:val="28"/>
          <w:szCs w:val="28"/>
          <w:rtl/>
        </w:rPr>
        <w:t>کارشناسان مالی:</w:t>
      </w:r>
      <w:r w:rsidR="00EE2184">
        <w:rPr>
          <w:rFonts w:cs="B Zar" w:hint="cs"/>
          <w:sz w:val="28"/>
          <w:szCs w:val="28"/>
          <w:rtl/>
        </w:rPr>
        <w:t xml:space="preserve"> </w:t>
      </w:r>
      <w:r w:rsidRPr="00EE2184">
        <w:rPr>
          <w:rFonts w:cs="B Zar" w:hint="cs"/>
          <w:sz w:val="28"/>
          <w:szCs w:val="28"/>
          <w:rtl/>
        </w:rPr>
        <w:t>جهت تعیین ارزش دارایی های ثابت،</w:t>
      </w:r>
      <w:r w:rsidR="00EE2184">
        <w:rPr>
          <w:rFonts w:cs="B Zar" w:hint="cs"/>
          <w:sz w:val="28"/>
          <w:szCs w:val="28"/>
          <w:rtl/>
        </w:rPr>
        <w:t xml:space="preserve"> </w:t>
      </w:r>
      <w:r w:rsidRPr="00EE2184">
        <w:rPr>
          <w:rFonts w:cs="B Zar" w:hint="cs"/>
          <w:sz w:val="28"/>
          <w:szCs w:val="28"/>
          <w:rtl/>
        </w:rPr>
        <w:t xml:space="preserve">بهای تمام شده و استهلاک دارایی ها(ارزش دفتری) را با استفاده از شاخص عمده فروشی بانک مرکزی و </w:t>
      </w:r>
      <w:r w:rsidR="00EE2184">
        <w:rPr>
          <w:rFonts w:cs="B Zar" w:hint="cs"/>
          <w:sz w:val="28"/>
          <w:szCs w:val="28"/>
          <w:rtl/>
        </w:rPr>
        <w:t xml:space="preserve">مرکز آمار و </w:t>
      </w:r>
      <w:r w:rsidRPr="00EE2184">
        <w:rPr>
          <w:rFonts w:cs="B Zar" w:hint="cs"/>
          <w:sz w:val="28"/>
          <w:szCs w:val="28"/>
          <w:rtl/>
        </w:rPr>
        <w:t>در مواقعی با استفاده از شاخص های مانند شاخص عمده فروشی کالا  جهت به روز نمودن ارزش جاری مورد استفاده قرار می دهند.</w:t>
      </w:r>
    </w:p>
    <w:p w14:paraId="0F6E092E" w14:textId="77777777" w:rsidR="00EE2184" w:rsidRPr="00EE2184" w:rsidRDefault="00EE2184" w:rsidP="00EE2184">
      <w:pPr>
        <w:pStyle w:val="ListParagraph"/>
        <w:ind w:left="521"/>
        <w:jc w:val="both"/>
        <w:rPr>
          <w:rFonts w:cs="B Zar"/>
          <w:sz w:val="28"/>
          <w:szCs w:val="28"/>
        </w:rPr>
      </w:pPr>
    </w:p>
    <w:p w14:paraId="3E074345" w14:textId="65619610" w:rsidR="00174C2E" w:rsidRPr="00EE2184" w:rsidRDefault="00174C2E" w:rsidP="00EE2184">
      <w:pPr>
        <w:pStyle w:val="ListParagraph"/>
        <w:numPr>
          <w:ilvl w:val="1"/>
          <w:numId w:val="32"/>
        </w:numPr>
        <w:ind w:left="521"/>
        <w:jc w:val="both"/>
        <w:rPr>
          <w:rFonts w:cs="B Zar"/>
          <w:sz w:val="28"/>
          <w:szCs w:val="28"/>
        </w:rPr>
      </w:pPr>
      <w:r w:rsidRPr="00EE2184">
        <w:rPr>
          <w:rFonts w:cs="B Zar" w:hint="cs"/>
          <w:sz w:val="28"/>
          <w:szCs w:val="28"/>
          <w:rtl/>
        </w:rPr>
        <w:t>کارشناسان فنی:کارشناسان فنی دادگستری از ابزار هایی همچون تحقیقات محلی و بنگاه های معاملات به تعیین ارزش روز دارایی های شرکت می پردازند.</w:t>
      </w:r>
    </w:p>
    <w:p w14:paraId="353A2029" w14:textId="77777777" w:rsidR="00EE2184" w:rsidRDefault="00EE2184" w:rsidP="00174C2E">
      <w:pPr>
        <w:rPr>
          <w:rFonts w:cs="B Nazanin"/>
          <w:rtl/>
        </w:rPr>
      </w:pPr>
    </w:p>
    <w:p w14:paraId="035B8D89" w14:textId="1D6E7FCD" w:rsidR="00EE2184" w:rsidRPr="00EE2184" w:rsidRDefault="00174C2E" w:rsidP="00EE2184">
      <w:pPr>
        <w:rPr>
          <w:rFonts w:cs="B Zar"/>
          <w:sz w:val="28"/>
          <w:szCs w:val="28"/>
          <w:rtl/>
        </w:rPr>
        <w:sectPr w:rsidR="00EE2184" w:rsidRPr="00EE2184" w:rsidSect="00362CF1">
          <w:pgSz w:w="11906" w:h="16838"/>
          <w:pgMar w:top="1440" w:right="1440" w:bottom="1440" w:left="1843" w:header="709" w:footer="709" w:gutter="0"/>
          <w:cols w:space="708"/>
          <w:bidi/>
          <w:rtlGutter/>
          <w:docGrid w:linePitch="360"/>
        </w:sectPr>
      </w:pPr>
      <w:r w:rsidRPr="00EE2184">
        <w:rPr>
          <w:rFonts w:cs="B Zar" w:hint="cs"/>
          <w:sz w:val="28"/>
          <w:szCs w:val="28"/>
          <w:rtl/>
        </w:rPr>
        <w:t xml:space="preserve"> در این گزارش، از روش اول استفاده شده است</w:t>
      </w:r>
      <w:r w:rsidR="00EE2184">
        <w:rPr>
          <w:rFonts w:cs="B Zar"/>
          <w:sz w:val="28"/>
          <w:szCs w:val="28"/>
        </w:rPr>
        <w:t>.</w:t>
      </w:r>
    </w:p>
    <w:p w14:paraId="0A244F3A" w14:textId="418FFFDB" w:rsidR="0036276A" w:rsidRDefault="0036276A" w:rsidP="00F62E60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6276A">
        <w:rPr>
          <w:noProof/>
          <w:rtl/>
        </w:rPr>
        <w:lastRenderedPageBreak/>
        <w:drawing>
          <wp:anchor distT="0" distB="0" distL="114300" distR="114300" simplePos="0" relativeHeight="251674624" behindDoc="1" locked="0" layoutInCell="1" allowOverlap="1" wp14:anchorId="3D2876EB" wp14:editId="624AA68D">
            <wp:simplePos x="0" y="0"/>
            <wp:positionH relativeFrom="margin">
              <wp:posOffset>-723900</wp:posOffset>
            </wp:positionH>
            <wp:positionV relativeFrom="paragraph">
              <wp:posOffset>487045</wp:posOffset>
            </wp:positionV>
            <wp:extent cx="10287000" cy="4733925"/>
            <wp:effectExtent l="0" t="0" r="0" b="9525"/>
            <wp:wrapTight wrapText="bothSides">
              <wp:wrapPolygon edited="0">
                <wp:start x="0" y="0"/>
                <wp:lineTo x="0" y="21557"/>
                <wp:lineTo x="21560" y="21557"/>
                <wp:lineTo x="2156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9C4"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تراز</w:t>
      </w:r>
      <w:r w:rsidR="009302C2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نامه</w:t>
      </w:r>
      <w:r w:rsidR="00681AA4"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مقایسه ای شرکت از سال 13</w:t>
      </w:r>
      <w:r w:rsidR="00D749C4"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94</w:t>
      </w:r>
      <w:r w:rsidR="00681AA4" w:rsidRPr="0036276A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تا 1398</w:t>
      </w:r>
    </w:p>
    <w:p w14:paraId="0A48774A" w14:textId="08CE98F0" w:rsidR="00F62E60" w:rsidRPr="00F62E60" w:rsidRDefault="00F62E60" w:rsidP="00F62E60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  <w:sectPr w:rsidR="00F62E60" w:rsidRPr="00F62E60" w:rsidSect="0036276A">
          <w:pgSz w:w="16838" w:h="11906" w:orient="landscape"/>
          <w:pgMar w:top="1843" w:right="1440" w:bottom="1440" w:left="1440" w:header="709" w:footer="709" w:gutter="0"/>
          <w:cols w:space="708"/>
          <w:bidi/>
          <w:rtlGutter/>
          <w:docGrid w:linePitch="360"/>
        </w:sectPr>
      </w:pPr>
    </w:p>
    <w:p w14:paraId="1CC22270" w14:textId="5702C0CF" w:rsidR="00F62E60" w:rsidRDefault="003413C6" w:rsidP="00F62E60">
      <w:pPr>
        <w:rPr>
          <w:rFonts w:asciiTheme="majorHAnsi" w:eastAsiaTheme="majorEastAsia" w:hAnsiTheme="majorHAnsi" w:cs="B Titr"/>
          <w:b/>
          <w:bCs/>
          <w:color w:val="17365D" w:themeColor="text2" w:themeShade="BF"/>
          <w:sz w:val="28"/>
          <w:szCs w:val="28"/>
          <w:rtl/>
        </w:rPr>
      </w:pPr>
      <w:r w:rsidRPr="003413C6">
        <w:rPr>
          <w:noProof/>
          <w:rtl/>
        </w:rPr>
        <w:lastRenderedPageBreak/>
        <w:drawing>
          <wp:anchor distT="0" distB="0" distL="114300" distR="114300" simplePos="0" relativeHeight="251675648" behindDoc="1" locked="0" layoutInCell="1" allowOverlap="1" wp14:anchorId="72BD5A14" wp14:editId="5B395B30">
            <wp:simplePos x="0" y="0"/>
            <wp:positionH relativeFrom="margin">
              <wp:posOffset>-827405</wp:posOffset>
            </wp:positionH>
            <wp:positionV relativeFrom="paragraph">
              <wp:posOffset>495300</wp:posOffset>
            </wp:positionV>
            <wp:extent cx="6934200" cy="46196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9C4" w:rsidRPr="00F62E60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تراز</w:t>
      </w:r>
      <w:r w:rsidR="009302C2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>نامه</w:t>
      </w:r>
      <w:r w:rsidR="00D749C4" w:rsidRPr="00F62E60">
        <w:rPr>
          <w:rFonts w:asciiTheme="majorHAnsi" w:eastAsiaTheme="majorEastAsia" w:hAnsiTheme="majorHAnsi" w:cs="B Titr" w:hint="cs"/>
          <w:b/>
          <w:bCs/>
          <w:color w:val="17365D" w:themeColor="text2" w:themeShade="BF"/>
          <w:sz w:val="28"/>
          <w:szCs w:val="28"/>
          <w:rtl/>
        </w:rPr>
        <w:t xml:space="preserve"> 9 ماهه منتهی به آذر ماه سال 1399</w:t>
      </w:r>
    </w:p>
    <w:p w14:paraId="065949D9" w14:textId="460616A6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729FAF60" w14:textId="7317E43E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769C0DCA" w14:textId="5BC9F48B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6DB76391" w14:textId="2F73A12C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01FAD341" w14:textId="77777777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6BF52A26" w14:textId="77777777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4E70BD2B" w14:textId="77777777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249AB5AB" w14:textId="77777777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2C213939" w14:textId="77777777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5359FC7D" w14:textId="77777777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0938533F" w14:textId="77777777" w:rsidR="00FD5C47" w:rsidRDefault="00FD5C47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</w:p>
    <w:p w14:paraId="1CDD1244" w14:textId="3E381988" w:rsidR="00D749C4" w:rsidRPr="00F62E60" w:rsidRDefault="00161880" w:rsidP="00081813">
      <w:pPr>
        <w:rPr>
          <w:rFonts w:asciiTheme="majorHAnsi" w:eastAsiaTheme="majorEastAsia" w:hAnsiTheme="majorHAnsi" w:cs="B Nazanin"/>
          <w:b/>
          <w:bCs/>
          <w:color w:val="17365D" w:themeColor="text2" w:themeShade="BF"/>
          <w:sz w:val="28"/>
          <w:szCs w:val="28"/>
          <w:rtl/>
        </w:rPr>
      </w:pPr>
      <w:r w:rsidRPr="00F62E60">
        <w:rPr>
          <w:rFonts w:asciiTheme="majorHAnsi" w:eastAsiaTheme="majorEastAsia" w:hAnsiTheme="majorHAnsi" w:cs="B Nazanin" w:hint="cs"/>
          <w:b/>
          <w:bCs/>
          <w:color w:val="17365D" w:themeColor="text2" w:themeShade="BF"/>
          <w:sz w:val="28"/>
          <w:szCs w:val="28"/>
          <w:rtl/>
        </w:rPr>
        <w:t>ملاحظات و اهم نکات مورد توجه در تهیه تراز 9 ماهه:</w:t>
      </w:r>
    </w:p>
    <w:p w14:paraId="7E0873E1" w14:textId="373C779B" w:rsidR="00FD661B" w:rsidRPr="00F62E60" w:rsidRDefault="00FD661B" w:rsidP="003200E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t xml:space="preserve">حساب دریافتنی ها شامل سپرده های نقدی دریافت ضمانتنامه </w:t>
      </w:r>
      <w:r w:rsidR="003200E6" w:rsidRPr="00F62E60">
        <w:rPr>
          <w:rFonts w:cs="B Zar" w:hint="cs"/>
          <w:sz w:val="28"/>
          <w:szCs w:val="28"/>
          <w:rtl/>
        </w:rPr>
        <w:t>است.</w:t>
      </w:r>
    </w:p>
    <w:p w14:paraId="302DBCD6" w14:textId="3D34200C" w:rsidR="00161880" w:rsidRPr="00F62E60" w:rsidRDefault="00161880" w:rsidP="003200E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t xml:space="preserve">حساب پیش پرداخت ها شامل پیش پرداخت مواد و مصالح و دارائی های در جریان تکمیل است که </w:t>
      </w:r>
      <w:r w:rsidR="00FD661B" w:rsidRPr="00F62E60">
        <w:rPr>
          <w:rFonts w:cs="B Zar" w:hint="cs"/>
          <w:sz w:val="28"/>
          <w:szCs w:val="28"/>
          <w:rtl/>
        </w:rPr>
        <w:t xml:space="preserve">قسمت اعظم آن </w:t>
      </w:r>
      <w:r w:rsidRPr="00F62E60">
        <w:rPr>
          <w:rFonts w:cs="B Zar" w:hint="cs"/>
          <w:sz w:val="28"/>
          <w:szCs w:val="28"/>
          <w:rtl/>
        </w:rPr>
        <w:t xml:space="preserve">از محل </w:t>
      </w:r>
      <w:r w:rsidRPr="00F62E60">
        <w:rPr>
          <w:rFonts w:cs="B Zar"/>
          <w:sz w:val="28"/>
          <w:szCs w:val="28"/>
          <w:lang w:val="en-SG"/>
        </w:rPr>
        <w:t>LC</w:t>
      </w:r>
      <w:r w:rsidRPr="00F62E60">
        <w:rPr>
          <w:rFonts w:cs="B Zar" w:hint="cs"/>
          <w:sz w:val="28"/>
          <w:szCs w:val="28"/>
          <w:rtl/>
          <w:lang w:val="en-SG"/>
        </w:rPr>
        <w:t xml:space="preserve"> و قسمتی از آن توسط سهامداران به تامین کنندگان پرداخت شده است.</w:t>
      </w:r>
      <w:r w:rsidRPr="00F62E60">
        <w:rPr>
          <w:rFonts w:asciiTheme="majorHAnsi" w:eastAsiaTheme="majorEastAsia" w:hAnsiTheme="majorHAnsi" w:cs="B Zar" w:hint="cs"/>
          <w:b/>
          <w:bCs/>
          <w:color w:val="365F91" w:themeColor="accent1" w:themeShade="BF"/>
          <w:sz w:val="28"/>
          <w:szCs w:val="28"/>
          <w:rtl/>
        </w:rPr>
        <w:t xml:space="preserve"> </w:t>
      </w:r>
    </w:p>
    <w:p w14:paraId="13BE3EB5" w14:textId="21162B6F" w:rsidR="00FD661B" w:rsidRPr="00F62E60" w:rsidRDefault="00FD661B" w:rsidP="003200E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t xml:space="preserve">حساب دارائی های در جریان تکمیل، شامل پیش پرداخت های سرمایه ای بابت خرید ماشین آلات و تجهیزات پالایشگاه، خرید مواد و مصالح بابت ساخت </w:t>
      </w:r>
      <w:r w:rsidR="003200E6" w:rsidRPr="00F62E60">
        <w:rPr>
          <w:rFonts w:cs="B Zar" w:hint="cs"/>
          <w:sz w:val="28"/>
          <w:szCs w:val="28"/>
          <w:rtl/>
        </w:rPr>
        <w:t>واحدهای پالایشگاه، پرداخت به پیمانکاران پروژه، هزینه های حقوق و دستمزد و هزینه های سربار پروژه است.</w:t>
      </w:r>
    </w:p>
    <w:p w14:paraId="1B3D5182" w14:textId="63295709" w:rsidR="003200E6" w:rsidRPr="00F62E60" w:rsidRDefault="003200E6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</w:rPr>
      </w:pPr>
      <w:r w:rsidRPr="00F62E60">
        <w:rPr>
          <w:rFonts w:cs="B Zar" w:hint="cs"/>
          <w:sz w:val="28"/>
          <w:szCs w:val="28"/>
          <w:rtl/>
        </w:rPr>
        <w:lastRenderedPageBreak/>
        <w:t>سایر حساب ها و اسناد پرداختنی شامل پرداخت هزینه های 3% کارمزد شرکت فرآب اینترنشنال و برخی تامین کنندگان است که ممکن است تا زمان تهیه این گزارش تسویه شده باشد. همچنین سپرده های بیمه و حسن انجام کار مربوط به پیمانکاران طرف قرارداد شرکت  نیز در این حساب نگهداری می شود.</w:t>
      </w:r>
    </w:p>
    <w:p w14:paraId="68C1738C" w14:textId="3704C386" w:rsidR="00FA1693" w:rsidRPr="00FA1693" w:rsidRDefault="009302C2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بدهی به بانک صنعت و معدن بابت دریافت تسهیلات دریافتی ارزی و کارمزدهای مربوطه و همچنین </w:t>
      </w:r>
      <w:r w:rsidR="00FA1693">
        <w:rPr>
          <w:rFonts w:cs="B Zar" w:hint="cs"/>
          <w:sz w:val="28"/>
          <w:szCs w:val="28"/>
          <w:rtl/>
        </w:rPr>
        <w:t xml:space="preserve">فاکتورهای تامین کنندگان خارجی، در تاریخ 30/09/1399 با نرخ یورو اعلام شده در سامانه سنا به مبلغ 310،981 ریال تسعیر شده اند. </w:t>
      </w:r>
    </w:p>
    <w:p w14:paraId="5E82751C" w14:textId="1E632C02" w:rsidR="00681AA4" w:rsidRDefault="00FA1693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استهلاک شش ماهه سال 1399، در مبلغ دفتری دارائی های ثابت لحاظ شده است.</w:t>
      </w:r>
    </w:p>
    <w:p w14:paraId="48827662" w14:textId="722CA857" w:rsidR="0002673A" w:rsidRPr="003200E6" w:rsidRDefault="0002673A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مانده اصلی حساب اسناد پرداختنی بلند مدت مربوط به جاری سهامداران می باشد</w:t>
      </w:r>
      <w:r w:rsidR="001B4726">
        <w:rPr>
          <w:rFonts w:cs="B Zar" w:hint="cs"/>
          <w:sz w:val="28"/>
          <w:szCs w:val="28"/>
          <w:rtl/>
        </w:rPr>
        <w:t xml:space="preserve"> که به دلیل پائین بودن مبلغ مطالبات تمامی سهامداران جز شرکت سنگ آهن مرکزی رباط، از این حساب کسر نگردیده و در افزایش سرمایه در جریان لحاظ نشده است. (طبق مصوبه مجمع عمومی فوق العاده مورخ 12/06/ 1399، افزایش سرمایه شرکت تا پایان سال 1399 تا مبلغ 5،500 تصویب گردیده است.) </w:t>
      </w:r>
    </w:p>
    <w:p w14:paraId="1E125E10" w14:textId="36431628" w:rsidR="00B377DC" w:rsidRPr="009302C2" w:rsidRDefault="0002673A" w:rsidP="001B4726">
      <w:pPr>
        <w:pStyle w:val="ListParagraph"/>
        <w:numPr>
          <w:ilvl w:val="0"/>
          <w:numId w:val="39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سرمایه ثبت شده شرکت 4،700 میلیارد ریال است که در قسمت حقوق صاحبان سهام نشان داده شده است</w:t>
      </w:r>
      <w:r w:rsidR="00B377DC">
        <w:rPr>
          <w:rFonts w:cs="B Zar" w:hint="cs"/>
          <w:sz w:val="28"/>
          <w:szCs w:val="28"/>
          <w:rtl/>
        </w:rPr>
        <w:t>.</w:t>
      </w:r>
      <w:r w:rsidR="009302C2">
        <w:rPr>
          <w:rFonts w:cs="B Zar" w:hint="cs"/>
          <w:sz w:val="28"/>
          <w:szCs w:val="28"/>
          <w:rtl/>
        </w:rPr>
        <w:t xml:space="preserve"> </w:t>
      </w:r>
    </w:p>
    <w:p w14:paraId="49DBE8DE" w14:textId="03F9152A" w:rsidR="001B4726" w:rsidRDefault="001B4726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05AD9BD7" w14:textId="704047B1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6D0B412B" w14:textId="63CFEFCD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3B2F7BF1" w14:textId="27B298AE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099813AC" w14:textId="2A375366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3651C881" w14:textId="426C176E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21DD61B2" w14:textId="77777777" w:rsidR="00FD5C47" w:rsidRDefault="00FD5C47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</w:p>
    <w:p w14:paraId="3A24EE0F" w14:textId="77777777" w:rsidR="00587B32" w:rsidRDefault="00587B32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</w:rPr>
      </w:pPr>
    </w:p>
    <w:p w14:paraId="2B520C4C" w14:textId="77777777" w:rsidR="00587B32" w:rsidRDefault="00587B32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</w:rPr>
      </w:pPr>
    </w:p>
    <w:p w14:paraId="52D9D6FC" w14:textId="35CD9821" w:rsidR="001B4726" w:rsidRDefault="00B377DC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  <w:r w:rsidRPr="00F62E60">
        <w:rPr>
          <w:rFonts w:asciiTheme="majorHAnsi" w:eastAsiaTheme="majorEastAsia" w:hAnsiTheme="majorHAnsi" w:cs="B Titr" w:hint="cs"/>
          <w:b/>
          <w:bCs/>
          <w:color w:val="1D4576" w:themeColor="background1" w:themeShade="80"/>
          <w:sz w:val="28"/>
          <w:szCs w:val="28"/>
          <w:rtl/>
        </w:rPr>
        <w:t>برآورد ارزش دارائی های شرکت</w:t>
      </w:r>
    </w:p>
    <w:p w14:paraId="3CF1B0F7" w14:textId="4B27F315" w:rsidR="00B377DC" w:rsidRPr="001B4726" w:rsidRDefault="00B377DC" w:rsidP="001B4726">
      <w:pPr>
        <w:jc w:val="both"/>
        <w:rPr>
          <w:rFonts w:asciiTheme="majorHAnsi" w:eastAsiaTheme="majorEastAsia" w:hAnsiTheme="majorHAnsi" w:cs="B Titr"/>
          <w:b/>
          <w:bCs/>
          <w:color w:val="1D4576" w:themeColor="background1" w:themeShade="80"/>
          <w:sz w:val="28"/>
          <w:szCs w:val="28"/>
          <w:rtl/>
        </w:rPr>
      </w:pPr>
      <w:r w:rsidRPr="00F62E60">
        <w:rPr>
          <w:rFonts w:asciiTheme="majorHAnsi" w:eastAsiaTheme="majorEastAsia" w:hAnsiTheme="majorHAnsi" w:cs="B Titr" w:hint="cs"/>
          <w:b/>
          <w:bCs/>
          <w:color w:val="245695" w:themeColor="accent2" w:themeTint="BF"/>
          <w:sz w:val="28"/>
          <w:szCs w:val="28"/>
          <w:rtl/>
        </w:rPr>
        <w:t>شاخص های اقتصاد</w:t>
      </w:r>
      <w:r w:rsidR="003413C6">
        <w:rPr>
          <w:rFonts w:asciiTheme="majorHAnsi" w:eastAsiaTheme="majorEastAsia" w:hAnsiTheme="majorHAnsi" w:cs="B Titr" w:hint="cs"/>
          <w:b/>
          <w:bCs/>
          <w:color w:val="245695" w:themeColor="accent2" w:themeTint="BF"/>
          <w:sz w:val="28"/>
          <w:szCs w:val="28"/>
          <w:rtl/>
        </w:rPr>
        <w:t>ی</w:t>
      </w:r>
    </w:p>
    <w:p w14:paraId="124DCFFA" w14:textId="5404FF68" w:rsidR="00587B32" w:rsidRDefault="00B377DC" w:rsidP="00587B32">
      <w:pPr>
        <w:spacing w:after="0"/>
        <w:ind w:left="-449"/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جهت به روز آوری ارزش دارائی های شرکت از شاخص قیمت تولید کننده و مصرف کننده، </w:t>
      </w:r>
      <w:r w:rsidR="00F62E60">
        <w:rPr>
          <w:rFonts w:cs="B Zar" w:hint="cs"/>
          <w:sz w:val="28"/>
          <w:szCs w:val="28"/>
          <w:rtl/>
        </w:rPr>
        <w:t xml:space="preserve">از گزارش </w:t>
      </w:r>
      <w:r>
        <w:rPr>
          <w:rFonts w:cs="B Zar" w:hint="cs"/>
          <w:sz w:val="28"/>
          <w:szCs w:val="28"/>
          <w:rtl/>
        </w:rPr>
        <w:t>منتشر شده توسط بانک مرکزی و مرکز آمار ایران برای سال 1394 تا 1399 مطابق با جدول زیر استفاده شده است:</w:t>
      </w:r>
    </w:p>
    <w:p w14:paraId="22F54967" w14:textId="5DC7A127" w:rsidR="00587B32" w:rsidRDefault="00587B32" w:rsidP="00587B32">
      <w:pPr>
        <w:spacing w:after="0"/>
        <w:rPr>
          <w:rFonts w:cs="B Zar"/>
          <w:sz w:val="28"/>
          <w:szCs w:val="28"/>
        </w:rPr>
      </w:pPr>
      <w:r w:rsidRPr="00587B32">
        <w:rPr>
          <w:noProof/>
          <w:rtl/>
        </w:rPr>
        <w:drawing>
          <wp:anchor distT="0" distB="0" distL="114300" distR="114300" simplePos="0" relativeHeight="251683840" behindDoc="0" locked="0" layoutInCell="1" allowOverlap="1" wp14:anchorId="47A82E8D" wp14:editId="3B234B1A">
            <wp:simplePos x="0" y="0"/>
            <wp:positionH relativeFrom="page">
              <wp:posOffset>95250</wp:posOffset>
            </wp:positionH>
            <wp:positionV relativeFrom="paragraph">
              <wp:posOffset>376555</wp:posOffset>
            </wp:positionV>
            <wp:extent cx="7381875" cy="3790950"/>
            <wp:effectExtent l="0" t="0" r="9525" b="0"/>
            <wp:wrapThrough wrapText="bothSides">
              <wp:wrapPolygon edited="0">
                <wp:start x="0" y="0"/>
                <wp:lineTo x="0" y="21491"/>
                <wp:lineTo x="21572" y="21491"/>
                <wp:lineTo x="21572" y="0"/>
                <wp:lineTo x="9086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64936" w14:textId="77777777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2916B260" w14:textId="77777777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0DBABE6A" w14:textId="634354BD" w:rsidR="00FD5C47" w:rsidRDefault="00462E5C" w:rsidP="00587B32">
      <w:pPr>
        <w:spacing w:after="0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در این گزارش، تعدیل و به روز رسانی دارائی های شرکت،  بر اساس شاخص های اعلام شده در جدول فوق، صورت گرفته است.</w:t>
      </w:r>
    </w:p>
    <w:p w14:paraId="778FE32A" w14:textId="7BDCD861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38B48A20" w14:textId="715727D2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5323E35C" w14:textId="22D62D12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0D8BD905" w14:textId="49114140" w:rsidR="00587B32" w:rsidRDefault="00587B32" w:rsidP="00587B32">
      <w:pPr>
        <w:spacing w:after="0"/>
        <w:rPr>
          <w:rFonts w:cs="B Zar"/>
          <w:sz w:val="28"/>
          <w:szCs w:val="28"/>
        </w:rPr>
      </w:pPr>
    </w:p>
    <w:p w14:paraId="69741F79" w14:textId="77777777" w:rsidR="00587B32" w:rsidRPr="00B377DC" w:rsidRDefault="00587B32" w:rsidP="00587B32">
      <w:pPr>
        <w:spacing w:after="0"/>
        <w:rPr>
          <w:rFonts w:cs="B Zar"/>
          <w:sz w:val="28"/>
          <w:szCs w:val="28"/>
          <w:rtl/>
        </w:rPr>
      </w:pPr>
    </w:p>
    <w:p w14:paraId="0AF74578" w14:textId="4B30D4E6" w:rsidR="00EE2184" w:rsidRDefault="00462E5C" w:rsidP="00EE2184">
      <w:pPr>
        <w:spacing w:after="0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lastRenderedPageBreak/>
        <w:t xml:space="preserve">در حساب های شرکت، </w:t>
      </w:r>
      <w:r w:rsidR="001F7C8F" w:rsidRPr="0099396F">
        <w:rPr>
          <w:rFonts w:cs="B Zar" w:hint="cs"/>
          <w:sz w:val="28"/>
          <w:szCs w:val="28"/>
          <w:rtl/>
        </w:rPr>
        <w:t xml:space="preserve">دارائی های در جریان تکمیل شامل </w:t>
      </w:r>
      <w:r w:rsidR="003D2BEE" w:rsidRPr="0099396F">
        <w:rPr>
          <w:rFonts w:cs="B Zar" w:hint="cs"/>
          <w:sz w:val="28"/>
          <w:szCs w:val="28"/>
          <w:rtl/>
        </w:rPr>
        <w:t xml:space="preserve">7 طبقه به شرح ذیل </w:t>
      </w:r>
      <w:r>
        <w:rPr>
          <w:rFonts w:cs="B Zar" w:hint="cs"/>
          <w:sz w:val="28"/>
          <w:szCs w:val="28"/>
          <w:rtl/>
        </w:rPr>
        <w:t>است</w:t>
      </w:r>
      <w:r w:rsidR="003D2BEE" w:rsidRPr="0099396F">
        <w:rPr>
          <w:rFonts w:cs="B Zar" w:hint="cs"/>
          <w:sz w:val="28"/>
          <w:szCs w:val="28"/>
          <w:rtl/>
        </w:rPr>
        <w:t>:</w:t>
      </w:r>
    </w:p>
    <w:p w14:paraId="086AF21F" w14:textId="120A903A" w:rsidR="00FD5C47" w:rsidRPr="0099396F" w:rsidRDefault="00EE2184" w:rsidP="00514003">
      <w:pPr>
        <w:spacing w:after="0"/>
        <w:rPr>
          <w:rFonts w:cs="B Zar"/>
          <w:sz w:val="28"/>
          <w:szCs w:val="28"/>
          <w:rtl/>
        </w:rPr>
      </w:pPr>
      <w:r w:rsidRPr="00EE2184">
        <w:rPr>
          <w:noProof/>
          <w:rtl/>
        </w:rPr>
        <w:drawing>
          <wp:anchor distT="0" distB="0" distL="114300" distR="114300" simplePos="0" relativeHeight="251680768" behindDoc="1" locked="0" layoutInCell="1" allowOverlap="1" wp14:anchorId="7468AFCB" wp14:editId="6D3DC9C7">
            <wp:simplePos x="0" y="0"/>
            <wp:positionH relativeFrom="page">
              <wp:align>center</wp:align>
            </wp:positionH>
            <wp:positionV relativeFrom="paragraph">
              <wp:posOffset>128270</wp:posOffset>
            </wp:positionV>
            <wp:extent cx="4410075" cy="2857500"/>
            <wp:effectExtent l="0" t="0" r="9525" b="9525"/>
            <wp:wrapTight wrapText="bothSides">
              <wp:wrapPolygon edited="0">
                <wp:start x="0" y="0"/>
                <wp:lineTo x="0" y="21456"/>
                <wp:lineTo x="21553" y="21456"/>
                <wp:lineTo x="21553" y="21168"/>
                <wp:lineTo x="20247" y="20736"/>
                <wp:lineTo x="21553" y="19008"/>
                <wp:lineTo x="21553" y="16560"/>
                <wp:lineTo x="21367" y="16416"/>
                <wp:lineTo x="20154" y="16128"/>
                <wp:lineTo x="21553" y="14256"/>
                <wp:lineTo x="21553" y="9504"/>
                <wp:lineTo x="21460" y="9360"/>
                <wp:lineTo x="19967" y="9216"/>
                <wp:lineTo x="21553" y="7200"/>
                <wp:lineTo x="21553" y="4752"/>
                <wp:lineTo x="21460" y="4608"/>
                <wp:lineTo x="19874" y="4608"/>
                <wp:lineTo x="21553" y="2448"/>
                <wp:lineTo x="215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23B8C" w14:textId="2A291F0E" w:rsidR="0099396F" w:rsidRDefault="0099396F" w:rsidP="00F90BE7">
      <w:pPr>
        <w:jc w:val="center"/>
        <w:rPr>
          <w:rFonts w:cs="B Nazanin"/>
          <w:rtl/>
        </w:rPr>
      </w:pPr>
    </w:p>
    <w:p w14:paraId="3518A887" w14:textId="055094A1" w:rsidR="00BD28A4" w:rsidRPr="00462E5C" w:rsidRDefault="00462E5C" w:rsidP="00462E5C">
      <w:pPr>
        <w:pStyle w:val="ListParagraph"/>
        <w:numPr>
          <w:ilvl w:val="0"/>
          <w:numId w:val="44"/>
        </w:numPr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در ادامه، </w:t>
      </w:r>
      <w:r w:rsidR="00BD28A4" w:rsidRPr="00462E5C">
        <w:rPr>
          <w:rFonts w:cs="B Zar" w:hint="cs"/>
          <w:sz w:val="28"/>
          <w:szCs w:val="28"/>
          <w:rtl/>
        </w:rPr>
        <w:t>هزینه های حقوق و دستمزد سنواتی بر مبنای میزان افزایش طبق مصوبه شورای عالی کار به روز رسانی گردیده است.</w:t>
      </w:r>
    </w:p>
    <w:p w14:paraId="1FF023D6" w14:textId="720498DF" w:rsidR="00BD28A4" w:rsidRDefault="00BD28A4" w:rsidP="00BD28A4">
      <w:pPr>
        <w:pStyle w:val="ListParagraph"/>
        <w:numPr>
          <w:ilvl w:val="0"/>
          <w:numId w:val="44"/>
        </w:numPr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هزینه های استهلاک و تعمیرات بر اساس شاخص قیمت</w:t>
      </w:r>
      <w:r w:rsidR="00684960">
        <w:rPr>
          <w:rFonts w:cs="B Zar" w:hint="cs"/>
          <w:sz w:val="28"/>
          <w:szCs w:val="28"/>
          <w:rtl/>
        </w:rPr>
        <w:t xml:space="preserve"> تولیدکننده</w:t>
      </w:r>
      <w:r>
        <w:rPr>
          <w:rFonts w:cs="B Zar" w:hint="cs"/>
          <w:sz w:val="28"/>
          <w:szCs w:val="28"/>
          <w:rtl/>
        </w:rPr>
        <w:t xml:space="preserve"> تعمیر وسائط نقلیه موتوری، موتورسیکلت</w:t>
      </w:r>
      <w:r w:rsidR="00684960">
        <w:rPr>
          <w:rFonts w:cs="B Zar" w:hint="cs"/>
          <w:sz w:val="28"/>
          <w:szCs w:val="28"/>
          <w:rtl/>
        </w:rPr>
        <w:t xml:space="preserve"> و کالاهای شخصی و خانگی</w:t>
      </w:r>
      <w:r>
        <w:rPr>
          <w:rFonts w:cs="B Zar" w:hint="cs"/>
          <w:sz w:val="28"/>
          <w:szCs w:val="28"/>
          <w:rtl/>
        </w:rPr>
        <w:t xml:space="preserve"> تعدیل گردیده است.</w:t>
      </w:r>
    </w:p>
    <w:p w14:paraId="52751452" w14:textId="6A568DD2" w:rsidR="00BD28A4" w:rsidRPr="003413C6" w:rsidRDefault="00BD28A4" w:rsidP="00462E5C">
      <w:pPr>
        <w:pStyle w:val="ListParagraph"/>
        <w:numPr>
          <w:ilvl w:val="0"/>
          <w:numId w:val="44"/>
        </w:numPr>
        <w:jc w:val="both"/>
        <w:rPr>
          <w:rFonts w:cs="B Zar"/>
          <w:sz w:val="28"/>
          <w:szCs w:val="28"/>
        </w:rPr>
      </w:pPr>
      <w:r w:rsidRPr="003413C6">
        <w:rPr>
          <w:rFonts w:cs="B Zar" w:hint="cs"/>
          <w:sz w:val="28"/>
          <w:szCs w:val="28"/>
          <w:rtl/>
        </w:rPr>
        <w:t>هزینه های عمومی و اداری</w:t>
      </w:r>
      <w:r w:rsidR="003413C6" w:rsidRPr="003413C6">
        <w:rPr>
          <w:rFonts w:cs="B Zar" w:hint="cs"/>
          <w:sz w:val="28"/>
          <w:szCs w:val="28"/>
          <w:rtl/>
        </w:rPr>
        <w:t xml:space="preserve"> و سایر هزینه های اداری و تشکیلاتی</w:t>
      </w:r>
      <w:r w:rsidR="00462E5C" w:rsidRPr="003413C6">
        <w:rPr>
          <w:rFonts w:cs="B Zar" w:hint="cs"/>
          <w:sz w:val="28"/>
          <w:szCs w:val="28"/>
          <w:rtl/>
        </w:rPr>
        <w:t xml:space="preserve">، </w:t>
      </w:r>
      <w:r w:rsidR="003413C6" w:rsidRPr="003413C6">
        <w:rPr>
          <w:rFonts w:cs="B Zar" w:hint="cs"/>
          <w:sz w:val="28"/>
          <w:szCs w:val="28"/>
          <w:rtl/>
        </w:rPr>
        <w:t>بر اساس شاخص قیمت مصرف کننده برای کالاها و خدمات متفرقه تعدیل شده است.</w:t>
      </w:r>
    </w:p>
    <w:p w14:paraId="28860CEE" w14:textId="2E980252" w:rsidR="00FD5C47" w:rsidRPr="00EE2184" w:rsidRDefault="003D2BEE" w:rsidP="00EE2184">
      <w:pPr>
        <w:pStyle w:val="ListParagraph"/>
        <w:numPr>
          <w:ilvl w:val="0"/>
          <w:numId w:val="44"/>
        </w:numPr>
        <w:rPr>
          <w:rFonts w:cs="B Zar"/>
          <w:sz w:val="28"/>
          <w:szCs w:val="28"/>
          <w:rtl/>
        </w:rPr>
      </w:pPr>
      <w:r w:rsidRPr="00BE681A">
        <w:rPr>
          <w:rFonts w:cs="B Zar" w:hint="cs"/>
          <w:sz w:val="28"/>
          <w:szCs w:val="28"/>
          <w:rtl/>
        </w:rPr>
        <w:t>هزینه های خرید مواد و مصالح و آهن آلات</w:t>
      </w:r>
      <w:r w:rsidR="0099396F" w:rsidRPr="00BE681A">
        <w:rPr>
          <w:rFonts w:cs="B Zar" w:hint="cs"/>
          <w:sz w:val="28"/>
          <w:szCs w:val="28"/>
          <w:rtl/>
        </w:rPr>
        <w:t xml:space="preserve"> و قطعات و ملزومات مصرفی</w:t>
      </w:r>
      <w:r w:rsidRPr="00BE681A">
        <w:rPr>
          <w:rFonts w:cs="B Zar" w:hint="cs"/>
          <w:sz w:val="28"/>
          <w:szCs w:val="28"/>
          <w:rtl/>
        </w:rPr>
        <w:t xml:space="preserve">، در طبقه بندی حساب های شرکت به 4 دسته </w:t>
      </w:r>
      <w:r w:rsidR="0099396F" w:rsidRPr="00BE681A">
        <w:rPr>
          <w:rFonts w:cs="B Zar" w:hint="cs"/>
          <w:sz w:val="28"/>
          <w:szCs w:val="28"/>
          <w:rtl/>
        </w:rPr>
        <w:t>طبق جدول زیر تقسیم بندی شده اند:</w:t>
      </w:r>
    </w:p>
    <w:p w14:paraId="24290799" w14:textId="189DC92D" w:rsidR="00EE2184" w:rsidRDefault="00EE2184" w:rsidP="00FD5C47">
      <w:pPr>
        <w:rPr>
          <w:rFonts w:cs="B Zar"/>
          <w:sz w:val="28"/>
          <w:szCs w:val="28"/>
        </w:rPr>
      </w:pPr>
      <w:r w:rsidRPr="00EE2184">
        <w:rPr>
          <w:noProof/>
          <w:rtl/>
        </w:rPr>
        <w:drawing>
          <wp:anchor distT="0" distB="0" distL="114300" distR="114300" simplePos="0" relativeHeight="251681792" behindDoc="1" locked="0" layoutInCell="1" allowOverlap="1" wp14:anchorId="42334352" wp14:editId="10C3A1EE">
            <wp:simplePos x="0" y="0"/>
            <wp:positionH relativeFrom="column">
              <wp:posOffset>-560705</wp:posOffset>
            </wp:positionH>
            <wp:positionV relativeFrom="paragraph">
              <wp:posOffset>269875</wp:posOffset>
            </wp:positionV>
            <wp:extent cx="6368415" cy="694055"/>
            <wp:effectExtent l="0" t="0" r="0" b="0"/>
            <wp:wrapTight wrapText="bothSides">
              <wp:wrapPolygon edited="0">
                <wp:start x="0" y="0"/>
                <wp:lineTo x="0" y="20750"/>
                <wp:lineTo x="21516" y="20750"/>
                <wp:lineTo x="21516" y="19565"/>
                <wp:lineTo x="18285" y="18972"/>
                <wp:lineTo x="21516" y="13043"/>
                <wp:lineTo x="215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B73C6" w14:textId="77777777" w:rsidR="00EE2184" w:rsidRDefault="00EE2184" w:rsidP="00FD5C47">
      <w:pPr>
        <w:rPr>
          <w:rFonts w:cs="B Zar"/>
          <w:sz w:val="28"/>
          <w:szCs w:val="28"/>
        </w:rPr>
      </w:pPr>
    </w:p>
    <w:p w14:paraId="73395658" w14:textId="55153ABE" w:rsidR="00514003" w:rsidRPr="00EE2184" w:rsidRDefault="00462E5C" w:rsidP="008B4776">
      <w:pPr>
        <w:pStyle w:val="ListParagraph"/>
        <w:numPr>
          <w:ilvl w:val="0"/>
          <w:numId w:val="47"/>
        </w:numPr>
        <w:jc w:val="both"/>
        <w:rPr>
          <w:rFonts w:cs="B Zar"/>
          <w:sz w:val="28"/>
          <w:szCs w:val="28"/>
          <w:rtl/>
        </w:rPr>
      </w:pPr>
      <w:r w:rsidRPr="00EE2184">
        <w:rPr>
          <w:rFonts w:cs="B Zar" w:hint="cs"/>
          <w:sz w:val="28"/>
          <w:szCs w:val="28"/>
          <w:rtl/>
        </w:rPr>
        <w:t xml:space="preserve">کل </w:t>
      </w:r>
      <w:r w:rsidR="003D2BEE" w:rsidRPr="00EE2184">
        <w:rPr>
          <w:rFonts w:cs="B Zar" w:hint="cs"/>
          <w:sz w:val="28"/>
          <w:szCs w:val="28"/>
          <w:rtl/>
        </w:rPr>
        <w:t>هزینه های مصالح ساختمانی</w:t>
      </w:r>
      <w:r w:rsidR="0099396F" w:rsidRPr="00EE2184">
        <w:rPr>
          <w:rFonts w:cs="B Zar" w:hint="cs"/>
          <w:sz w:val="28"/>
          <w:szCs w:val="28"/>
          <w:rtl/>
        </w:rPr>
        <w:t xml:space="preserve"> </w:t>
      </w:r>
      <w:r w:rsidRPr="00EE2184">
        <w:rPr>
          <w:rFonts w:cs="B Zar" w:hint="cs"/>
          <w:sz w:val="28"/>
          <w:szCs w:val="28"/>
          <w:rtl/>
        </w:rPr>
        <w:t xml:space="preserve">به صورت </w:t>
      </w:r>
      <w:r w:rsidR="0099396F" w:rsidRPr="00EE2184">
        <w:rPr>
          <w:rFonts w:cs="B Zar" w:hint="cs"/>
          <w:sz w:val="28"/>
          <w:szCs w:val="28"/>
          <w:rtl/>
        </w:rPr>
        <w:t>ریالی بوده و خرید آنها از تامین کنندگان داخلی انجام شده است. لذا جهت تعدیل و به روز آوری این هزینه ها، از شاخص قیمت نهاده های ساختمانی استفاده شده است</w:t>
      </w:r>
      <w:r w:rsidR="00C45724" w:rsidRPr="00EE2184">
        <w:rPr>
          <w:rFonts w:cs="B Zar" w:hint="cs"/>
          <w:sz w:val="28"/>
          <w:szCs w:val="28"/>
          <w:rtl/>
        </w:rPr>
        <w:t>:</w:t>
      </w:r>
    </w:p>
    <w:p w14:paraId="2A83C5A0" w14:textId="10967D94" w:rsidR="00C45724" w:rsidRPr="00C45724" w:rsidRDefault="00C45724" w:rsidP="00C45724">
      <w:pPr>
        <w:pStyle w:val="ListParagraph"/>
        <w:numPr>
          <w:ilvl w:val="0"/>
          <w:numId w:val="43"/>
        </w:numPr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lastRenderedPageBreak/>
        <w:t>ارزش دفتری مصالح ساختمانی: 749،338 میلیون ریال</w:t>
      </w:r>
    </w:p>
    <w:p w14:paraId="69DAD3CE" w14:textId="7454C6EC" w:rsidR="00B93030" w:rsidRDefault="008B4776" w:rsidP="00F90BE7">
      <w:pPr>
        <w:jc w:val="center"/>
        <w:rPr>
          <w:rFonts w:cs="B Zar"/>
          <w:sz w:val="28"/>
          <w:szCs w:val="28"/>
          <w:rtl/>
        </w:rPr>
      </w:pPr>
      <w:r w:rsidRPr="008B4776">
        <w:rPr>
          <w:noProof/>
          <w:rtl/>
        </w:rPr>
        <w:drawing>
          <wp:inline distT="0" distB="0" distL="0" distR="0" wp14:anchorId="59B9B3E0" wp14:editId="308B8AB3">
            <wp:extent cx="3019425" cy="666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85B2" w14:textId="4F315B20" w:rsidR="00C45724" w:rsidRPr="00635F1C" w:rsidRDefault="00635F1C" w:rsidP="008A3015">
      <w:pPr>
        <w:pStyle w:val="ListParagraph"/>
        <w:numPr>
          <w:ilvl w:val="0"/>
          <w:numId w:val="43"/>
        </w:numPr>
        <w:jc w:val="both"/>
        <w:rPr>
          <w:rFonts w:cs="B Zar"/>
          <w:sz w:val="28"/>
          <w:szCs w:val="28"/>
        </w:rPr>
      </w:pPr>
      <w:r w:rsidRPr="00635F1C">
        <w:rPr>
          <w:rFonts w:cs="B Zar" w:hint="cs"/>
          <w:sz w:val="28"/>
          <w:szCs w:val="28"/>
          <w:rtl/>
        </w:rPr>
        <w:t xml:space="preserve">بخش ریالی </w:t>
      </w:r>
      <w:r w:rsidR="00C45724" w:rsidRPr="00635F1C">
        <w:rPr>
          <w:rFonts w:cs="B Zar" w:hint="cs"/>
          <w:sz w:val="28"/>
          <w:szCs w:val="28"/>
          <w:rtl/>
        </w:rPr>
        <w:t xml:space="preserve">هزینه های آهن آلات ساختمانی، </w:t>
      </w:r>
      <w:r w:rsidRPr="00635F1C">
        <w:rPr>
          <w:rFonts w:cs="B Zar" w:hint="cs"/>
          <w:sz w:val="28"/>
          <w:szCs w:val="28"/>
          <w:rtl/>
        </w:rPr>
        <w:t xml:space="preserve">7% </w:t>
      </w:r>
      <w:r w:rsidR="00C45724" w:rsidRPr="00635F1C">
        <w:rPr>
          <w:rFonts w:cs="B Zar" w:hint="cs"/>
          <w:sz w:val="28"/>
          <w:szCs w:val="28"/>
          <w:rtl/>
        </w:rPr>
        <w:t xml:space="preserve">و </w:t>
      </w:r>
      <w:r w:rsidRPr="00635F1C">
        <w:rPr>
          <w:rFonts w:cs="B Zar" w:hint="cs"/>
          <w:sz w:val="28"/>
          <w:szCs w:val="28"/>
          <w:rtl/>
        </w:rPr>
        <w:t>بخش</w:t>
      </w:r>
      <w:r w:rsidR="00C45724" w:rsidRPr="00635F1C">
        <w:rPr>
          <w:rFonts w:cs="B Zar" w:hint="cs"/>
          <w:sz w:val="28"/>
          <w:szCs w:val="28"/>
          <w:rtl/>
        </w:rPr>
        <w:t xml:space="preserve"> ارزی</w:t>
      </w:r>
      <w:r w:rsidRPr="00635F1C">
        <w:rPr>
          <w:rFonts w:cs="B Zar" w:hint="cs"/>
          <w:sz w:val="28"/>
          <w:szCs w:val="28"/>
          <w:rtl/>
        </w:rPr>
        <w:t xml:space="preserve"> آن 93%</w:t>
      </w:r>
      <w:r w:rsidR="00C45724" w:rsidRPr="00635F1C">
        <w:rPr>
          <w:rFonts w:cs="B Zar" w:hint="cs"/>
          <w:sz w:val="28"/>
          <w:szCs w:val="28"/>
          <w:rtl/>
        </w:rPr>
        <w:t xml:space="preserve"> است. برای تعدیل </w:t>
      </w:r>
      <w:r w:rsidRPr="00635F1C">
        <w:rPr>
          <w:rFonts w:cs="B Zar" w:hint="cs"/>
          <w:sz w:val="28"/>
          <w:szCs w:val="28"/>
          <w:rtl/>
        </w:rPr>
        <w:t xml:space="preserve">بخش ریالی </w:t>
      </w:r>
      <w:r w:rsidR="00C45724" w:rsidRPr="00635F1C">
        <w:rPr>
          <w:rFonts w:cs="B Zar" w:hint="cs"/>
          <w:sz w:val="28"/>
          <w:szCs w:val="28"/>
          <w:rtl/>
        </w:rPr>
        <w:t>این هزینه ها، از شاخص قیمت نهاده های ساختمانی شده است و مابقی آن همان طور که قبلا نیز اشاره شد، در دف</w:t>
      </w:r>
      <w:r w:rsidR="008A3015" w:rsidRPr="00635F1C">
        <w:rPr>
          <w:rFonts w:cs="B Zar" w:hint="cs"/>
          <w:sz w:val="28"/>
          <w:szCs w:val="28"/>
          <w:rtl/>
        </w:rPr>
        <w:t>اتر</w:t>
      </w:r>
      <w:r w:rsidR="00C45724" w:rsidRPr="00635F1C">
        <w:rPr>
          <w:rFonts w:cs="B Zar" w:hint="cs"/>
          <w:sz w:val="28"/>
          <w:szCs w:val="28"/>
          <w:rtl/>
        </w:rPr>
        <w:t xml:space="preserve"> در تاریخ  30/09/1399   با نرخ یورو اعلام شده در سامانه سنا به مبلغ 310،981 ریال تسعیر شده است.</w:t>
      </w:r>
    </w:p>
    <w:p w14:paraId="25E94161" w14:textId="4FE5CA28" w:rsidR="00C45724" w:rsidRDefault="00C45724" w:rsidP="00C45724">
      <w:pPr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ارزش دفتری مصالح ساختمانی (</w:t>
      </w:r>
      <w:r w:rsidR="00232560">
        <w:rPr>
          <w:rFonts w:cs="B Zar" w:hint="cs"/>
          <w:sz w:val="28"/>
          <w:szCs w:val="28"/>
          <w:rtl/>
        </w:rPr>
        <w:t>بخش ریالی): 337،354 میلیون ریال</w:t>
      </w:r>
    </w:p>
    <w:p w14:paraId="4F8FD7BA" w14:textId="3F5037A7" w:rsidR="008B4776" w:rsidRPr="00C45724" w:rsidRDefault="008B4776" w:rsidP="00000FB9">
      <w:pPr>
        <w:ind w:firstLine="360"/>
        <w:jc w:val="center"/>
        <w:rPr>
          <w:rFonts w:cs="B Zar"/>
          <w:sz w:val="28"/>
          <w:szCs w:val="28"/>
          <w:rtl/>
        </w:rPr>
      </w:pPr>
      <w:r w:rsidRPr="008B4776">
        <w:rPr>
          <w:noProof/>
          <w:rtl/>
        </w:rPr>
        <w:drawing>
          <wp:inline distT="0" distB="0" distL="0" distR="0" wp14:anchorId="26BD9C7B" wp14:editId="271A52E8">
            <wp:extent cx="3019425" cy="6667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9FB8" w14:textId="3C25A2D8" w:rsidR="00C45724" w:rsidRDefault="00C45724" w:rsidP="008A3015">
      <w:pPr>
        <w:pStyle w:val="ListParagraph"/>
        <w:numPr>
          <w:ilvl w:val="0"/>
          <w:numId w:val="43"/>
        </w:numPr>
        <w:jc w:val="both"/>
        <w:rPr>
          <w:rFonts w:cs="B Zar"/>
          <w:sz w:val="28"/>
          <w:szCs w:val="28"/>
        </w:rPr>
      </w:pPr>
      <w:r w:rsidRPr="00C45724">
        <w:rPr>
          <w:rFonts w:cs="B Zar" w:hint="cs"/>
          <w:sz w:val="28"/>
          <w:szCs w:val="28"/>
          <w:rtl/>
        </w:rPr>
        <w:t>هزینه های لوله و اتصالات</w:t>
      </w:r>
      <w:r w:rsidR="00232560">
        <w:rPr>
          <w:rFonts w:cs="B Zar" w:hint="cs"/>
          <w:sz w:val="28"/>
          <w:szCs w:val="28"/>
          <w:rtl/>
        </w:rPr>
        <w:t xml:space="preserve">، </w:t>
      </w:r>
      <w:r w:rsidRPr="00C45724">
        <w:rPr>
          <w:rFonts w:cs="B Zar" w:hint="cs"/>
          <w:sz w:val="28"/>
          <w:szCs w:val="28"/>
          <w:rtl/>
        </w:rPr>
        <w:t>تجهیزات برق</w:t>
      </w:r>
      <w:r w:rsidR="00232560">
        <w:rPr>
          <w:rFonts w:cs="B Zar" w:hint="cs"/>
          <w:sz w:val="28"/>
          <w:szCs w:val="28"/>
          <w:rtl/>
        </w:rPr>
        <w:t xml:space="preserve"> و بخش ارزی آهن آلات ساختمانی جمعاً به مبلغ 3</w:t>
      </w:r>
      <w:r w:rsidR="00F90BE7">
        <w:rPr>
          <w:rFonts w:cs="B Zar" w:hint="cs"/>
          <w:sz w:val="28"/>
          <w:szCs w:val="28"/>
          <w:rtl/>
        </w:rPr>
        <w:t>،762،823 میلیون ریال</w:t>
      </w:r>
      <w:r w:rsidR="00232560">
        <w:rPr>
          <w:rFonts w:cs="B Zar" w:hint="cs"/>
          <w:sz w:val="28"/>
          <w:szCs w:val="28"/>
          <w:rtl/>
        </w:rPr>
        <w:t>،</w:t>
      </w:r>
      <w:r w:rsidRPr="00C45724">
        <w:rPr>
          <w:rFonts w:cs="B Zar" w:hint="cs"/>
          <w:sz w:val="28"/>
          <w:szCs w:val="28"/>
          <w:rtl/>
        </w:rPr>
        <w:t xml:space="preserve"> </w:t>
      </w:r>
      <w:r w:rsidR="00232560">
        <w:rPr>
          <w:rFonts w:cs="B Zar" w:hint="cs"/>
          <w:sz w:val="28"/>
          <w:szCs w:val="28"/>
          <w:rtl/>
        </w:rPr>
        <w:t>طبق جدول ذیل تسعیر و تعدیل شده است:</w:t>
      </w:r>
    </w:p>
    <w:p w14:paraId="6DF306D6" w14:textId="463E3C45" w:rsidR="00232560" w:rsidRPr="00232560" w:rsidRDefault="008B4776" w:rsidP="00F90BE7">
      <w:pPr>
        <w:ind w:left="360"/>
        <w:jc w:val="center"/>
        <w:rPr>
          <w:rFonts w:cs="B Zar"/>
          <w:sz w:val="28"/>
          <w:szCs w:val="28"/>
          <w:rtl/>
        </w:rPr>
      </w:pPr>
      <w:r w:rsidRPr="008B4776">
        <w:rPr>
          <w:noProof/>
          <w:rtl/>
        </w:rPr>
        <w:drawing>
          <wp:inline distT="0" distB="0" distL="0" distR="0" wp14:anchorId="38BC942C" wp14:editId="28E3CD0D">
            <wp:extent cx="3019425" cy="6667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7DF9" w14:textId="451BAE92" w:rsidR="008A3015" w:rsidRDefault="00F90BE7" w:rsidP="008A3015">
      <w:pPr>
        <w:jc w:val="both"/>
        <w:rPr>
          <w:rFonts w:cs="B Nazanin"/>
          <w:rtl/>
        </w:rPr>
      </w:pPr>
      <w:r>
        <w:rPr>
          <w:rFonts w:cs="B Zar" w:hint="cs"/>
          <w:sz w:val="28"/>
          <w:szCs w:val="28"/>
          <w:rtl/>
        </w:rPr>
        <w:t>یعنی بدین ترتیب ارزش جاری هزینه های مواد و مصالح و آهن آلات و قطعات، به 13،392،050 میلیون ریال بالغ می شود.</w:t>
      </w:r>
    </w:p>
    <w:p w14:paraId="4803C48E" w14:textId="2FA98A64" w:rsidR="00681AA4" w:rsidRDefault="0090035D" w:rsidP="00BE681A">
      <w:pPr>
        <w:pStyle w:val="ListParagraph"/>
        <w:numPr>
          <w:ilvl w:val="0"/>
          <w:numId w:val="44"/>
        </w:numPr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در طبقه هزینه های عملیاتی، </w:t>
      </w:r>
      <w:r w:rsidR="00BE681A" w:rsidRPr="00BE681A">
        <w:rPr>
          <w:rFonts w:cs="B Zar" w:hint="cs"/>
          <w:sz w:val="28"/>
          <w:szCs w:val="28"/>
          <w:rtl/>
        </w:rPr>
        <w:t>هزینه های</w:t>
      </w:r>
      <w:r w:rsidR="00BE681A">
        <w:rPr>
          <w:rFonts w:cs="B Zar" w:hint="cs"/>
          <w:sz w:val="28"/>
          <w:szCs w:val="28"/>
          <w:rtl/>
        </w:rPr>
        <w:t xml:space="preserve"> مهندسی تفصیلی طرح که به شرکت مهندسی پیلدز کره جنوبی واگذار شده بود نیز به نرخ ارز </w:t>
      </w:r>
      <w:r w:rsidR="008A3015">
        <w:rPr>
          <w:rFonts w:cs="B Zar" w:hint="cs"/>
          <w:sz w:val="28"/>
          <w:szCs w:val="28"/>
          <w:rtl/>
        </w:rPr>
        <w:t>تاریخ 30/09/1399</w:t>
      </w:r>
      <w:r w:rsidR="00BE681A">
        <w:rPr>
          <w:rFonts w:cs="B Zar" w:hint="cs"/>
          <w:sz w:val="28"/>
          <w:szCs w:val="28"/>
          <w:rtl/>
        </w:rPr>
        <w:t xml:space="preserve"> تسعیر شده است. </w:t>
      </w:r>
      <w:r w:rsidR="008A3015">
        <w:rPr>
          <w:rFonts w:cs="B Zar" w:hint="cs"/>
          <w:sz w:val="28"/>
          <w:szCs w:val="28"/>
          <w:rtl/>
        </w:rPr>
        <w:t>مجموع این هزینه</w:t>
      </w:r>
      <w:r w:rsidR="00BE681A">
        <w:rPr>
          <w:rFonts w:cs="B Zar" w:hint="cs"/>
          <w:sz w:val="28"/>
          <w:szCs w:val="28"/>
          <w:rtl/>
        </w:rPr>
        <w:t xml:space="preserve">، </w:t>
      </w:r>
      <w:r w:rsidR="00BE681A" w:rsidRPr="00BE681A">
        <w:rPr>
          <w:rFonts w:cs="B Zar" w:hint="cs"/>
          <w:sz w:val="28"/>
          <w:szCs w:val="28"/>
          <w:u w:val="single"/>
          <w:rtl/>
        </w:rPr>
        <w:t>8،542،945،183 وون</w:t>
      </w:r>
      <w:r w:rsidR="00BE681A">
        <w:rPr>
          <w:rFonts w:cs="B Zar" w:hint="cs"/>
          <w:sz w:val="28"/>
          <w:szCs w:val="28"/>
          <w:rtl/>
        </w:rPr>
        <w:t xml:space="preserve"> بوده است که ارزش دفتری آن معادل 691،635 میلیون ریال است و ارزش جاری آن 1،964،877 میلیون ریال</w:t>
      </w:r>
      <w:r w:rsidR="008A3015">
        <w:rPr>
          <w:rFonts w:cs="B Zar" w:hint="cs"/>
          <w:sz w:val="28"/>
          <w:szCs w:val="28"/>
          <w:rtl/>
        </w:rPr>
        <w:t>:</w:t>
      </w:r>
    </w:p>
    <w:p w14:paraId="470BEF53" w14:textId="30D03A10" w:rsidR="0090035D" w:rsidRPr="00000FB9" w:rsidRDefault="008B4776" w:rsidP="00000FB9">
      <w:pPr>
        <w:jc w:val="center"/>
        <w:rPr>
          <w:rFonts w:cs="B Zar"/>
          <w:sz w:val="28"/>
          <w:szCs w:val="28"/>
          <w:rtl/>
        </w:rPr>
      </w:pPr>
      <w:r w:rsidRPr="008B4776">
        <w:rPr>
          <w:noProof/>
          <w:rtl/>
        </w:rPr>
        <w:drawing>
          <wp:inline distT="0" distB="0" distL="0" distR="0" wp14:anchorId="16D8D4AC" wp14:editId="0FDF5420">
            <wp:extent cx="2905125" cy="6667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E339" w14:textId="77777777" w:rsidR="00625BF5" w:rsidRDefault="0090035D" w:rsidP="00081813">
      <w:pPr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lastRenderedPageBreak/>
        <w:t>باقی مانده مبلغ هزینه های عملیاتی، یعنی 302،973 میلیون ریال نیز بر اساس</w:t>
      </w:r>
      <w:r w:rsidR="00625BF5">
        <w:rPr>
          <w:rFonts w:cs="B Zar" w:hint="cs"/>
          <w:sz w:val="28"/>
          <w:szCs w:val="28"/>
          <w:rtl/>
        </w:rPr>
        <w:t xml:space="preserve"> شاخص کل قیمت تولید کننده خدمات، طبق جدول زیر تعدیل شده است:</w:t>
      </w:r>
    </w:p>
    <w:p w14:paraId="276AEC10" w14:textId="1CC76D79" w:rsidR="0090035D" w:rsidRDefault="008B4776" w:rsidP="00625BF5">
      <w:pPr>
        <w:jc w:val="center"/>
        <w:rPr>
          <w:rFonts w:cs="B Nazanin"/>
          <w:rtl/>
        </w:rPr>
      </w:pPr>
      <w:r w:rsidRPr="008B4776">
        <w:rPr>
          <w:noProof/>
          <w:rtl/>
        </w:rPr>
        <w:drawing>
          <wp:inline distT="0" distB="0" distL="0" distR="0" wp14:anchorId="5FD552E0" wp14:editId="7C3BCA28">
            <wp:extent cx="2905125" cy="6667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96B8" w14:textId="11112602" w:rsidR="008A3015" w:rsidRDefault="00625BF5" w:rsidP="0060713B">
      <w:pPr>
        <w:rPr>
          <w:rFonts w:cs="B Nazanin"/>
          <w:rtl/>
        </w:rPr>
      </w:pPr>
      <w:r>
        <w:rPr>
          <w:rFonts w:cs="B Zar" w:hint="cs"/>
          <w:sz w:val="28"/>
          <w:szCs w:val="28"/>
          <w:rtl/>
        </w:rPr>
        <w:t>یعنی بدین ترتیب ارزش جاری هزینه های عملیاتی، به 3،952،976  میلیون ریال بالغ می شود.</w:t>
      </w:r>
    </w:p>
    <w:p w14:paraId="64F6772C" w14:textId="5A274D60" w:rsidR="00FD5C47" w:rsidRPr="00000FB9" w:rsidRDefault="00000FB9" w:rsidP="00000FB9">
      <w:pPr>
        <w:pStyle w:val="Heading3"/>
        <w:jc w:val="both"/>
        <w:rPr>
          <w:rFonts w:asciiTheme="minorHAnsi" w:eastAsiaTheme="minorHAnsi" w:hAnsiTheme="minorHAnsi" w:cs="B Zar"/>
          <w:color w:val="auto"/>
          <w:sz w:val="28"/>
          <w:szCs w:val="28"/>
          <w:rtl/>
        </w:rPr>
      </w:pPr>
      <w:bookmarkStart w:id="7" w:name="_Toc62298888"/>
      <w:bookmarkStart w:id="8" w:name="_Toc480791341"/>
      <w:bookmarkEnd w:id="0"/>
      <w:r w:rsidRPr="00000FB9">
        <w:rPr>
          <w:noProof/>
          <w:rtl/>
        </w:rPr>
        <w:drawing>
          <wp:anchor distT="0" distB="0" distL="114300" distR="114300" simplePos="0" relativeHeight="251682816" behindDoc="1" locked="0" layoutInCell="1" allowOverlap="1" wp14:anchorId="553200BA" wp14:editId="7DA91213">
            <wp:simplePos x="0" y="0"/>
            <wp:positionH relativeFrom="page">
              <wp:posOffset>161925</wp:posOffset>
            </wp:positionH>
            <wp:positionV relativeFrom="paragraph">
              <wp:posOffset>792480</wp:posOffset>
            </wp:positionV>
            <wp:extent cx="72675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572" y="21415"/>
                <wp:lineTo x="215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E74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 xml:space="preserve">در نتیجه </w:t>
      </w:r>
      <w:r w:rsidR="00D00E74" w:rsidRPr="00D00E74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 xml:space="preserve">همان </w:t>
      </w:r>
      <w:r w:rsidR="00D00E74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>طور که در جدول ذیل نشان داده شده است، ارزش جاری دارائی های در جریان تکمیل، 2</w:t>
      </w:r>
      <w:r w:rsidR="00FD5C47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>3</w:t>
      </w:r>
      <w:r w:rsidR="00D00E74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>،</w:t>
      </w:r>
      <w:r w:rsidR="00FD5C47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>765</w:t>
      </w:r>
      <w:r w:rsidR="00D00E74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>،</w:t>
      </w:r>
      <w:r w:rsidR="00FD5C47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>855</w:t>
      </w:r>
      <w:r w:rsidR="00D00E74">
        <w:rPr>
          <w:rFonts w:asciiTheme="minorHAnsi" w:eastAsiaTheme="minorHAnsi" w:hAnsiTheme="minorHAnsi" w:cs="B Zar" w:hint="cs"/>
          <w:color w:val="auto"/>
          <w:sz w:val="28"/>
          <w:szCs w:val="28"/>
          <w:rtl/>
        </w:rPr>
        <w:t xml:space="preserve"> میلیون ریال است:</w:t>
      </w:r>
      <w:bookmarkEnd w:id="7"/>
    </w:p>
    <w:p w14:paraId="48A9BED2" w14:textId="2DA9C4FA" w:rsidR="00D00E74" w:rsidRPr="00FD5C47" w:rsidRDefault="00D00E74" w:rsidP="00FD5C47">
      <w:pPr>
        <w:ind w:left="360"/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 w:rsidRPr="00FD5C47">
        <w:rPr>
          <w:rFonts w:cs="B Zar" w:hint="cs"/>
          <w:sz w:val="28"/>
          <w:szCs w:val="28"/>
          <w:rtl/>
        </w:rPr>
        <w:t>در جدول فوق تعدیل دارائی های ثابت مشهود را نیز در نظر گرفته ایم:</w:t>
      </w:r>
    </w:p>
    <w:p w14:paraId="4F566AEA" w14:textId="476E3FAE" w:rsidR="00D00E74" w:rsidRPr="00B359DD" w:rsidRDefault="00D00E74" w:rsidP="00D00E74">
      <w:pPr>
        <w:pStyle w:val="ListParagraph"/>
        <w:numPr>
          <w:ilvl w:val="0"/>
          <w:numId w:val="46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قیمت زمین بر اساس گزارش بانک مرکزی و مرکز آمار ایران، از سال 1394 که زمین </w:t>
      </w:r>
      <w:r w:rsidR="00B359DD">
        <w:rPr>
          <w:rFonts w:cs="B Zar" w:hint="cs"/>
          <w:sz w:val="28"/>
          <w:szCs w:val="28"/>
          <w:rtl/>
        </w:rPr>
        <w:t xml:space="preserve">کارگاه های موقت به مساحت 43،800 متر مربع خریداری شده بود، </w:t>
      </w:r>
      <w:r w:rsidR="008C3102">
        <w:rPr>
          <w:rFonts w:cs="B Zar" w:hint="cs"/>
          <w:sz w:val="28"/>
          <w:szCs w:val="28"/>
          <w:rtl/>
          <w:lang w:val="en-SG"/>
        </w:rPr>
        <w:t xml:space="preserve">6.45 </w:t>
      </w:r>
      <w:r w:rsidR="00B359DD">
        <w:rPr>
          <w:rFonts w:cs="B Zar" w:hint="cs"/>
          <w:sz w:val="28"/>
          <w:szCs w:val="28"/>
          <w:rtl/>
        </w:rPr>
        <w:t>برابر شده است و بر همین اساس ارزش جاری آن، 126،098 میلیون ریال برآورد شده است.</w:t>
      </w:r>
    </w:p>
    <w:p w14:paraId="4E8425A2" w14:textId="3858973B" w:rsidR="00D14777" w:rsidRPr="00D14777" w:rsidRDefault="00471455" w:rsidP="00D14777">
      <w:pPr>
        <w:pStyle w:val="ListParagraph"/>
        <w:numPr>
          <w:ilvl w:val="0"/>
          <w:numId w:val="46"/>
        </w:numPr>
        <w:jc w:val="both"/>
        <w:rPr>
          <w:rFonts w:asciiTheme="majorHAnsi" w:eastAsiaTheme="majorEastAsia" w:hAnsiTheme="majorHAnsi" w:cs="B Nazanin"/>
          <w:b/>
          <w:bCs/>
          <w:color w:val="365F91" w:themeColor="accent1" w:themeShade="BF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در طبقه ساختمان، خرید کانکس ها و کانتینرها ثبت گردیده است، که ارزش جاری آنه</w:t>
      </w:r>
      <w:r w:rsidR="00D14777">
        <w:rPr>
          <w:rFonts w:cs="B Zar" w:hint="cs"/>
          <w:sz w:val="28"/>
          <w:szCs w:val="28"/>
          <w:rtl/>
        </w:rPr>
        <w:t>ا 10،38 میلیون ریال برآورد گردیده است.</w:t>
      </w:r>
    </w:p>
    <w:p w14:paraId="53727D39" w14:textId="5EC72640" w:rsidR="00D00E74" w:rsidRDefault="00D14777" w:rsidP="00F62E60">
      <w:pPr>
        <w:pStyle w:val="ListParagraph"/>
        <w:numPr>
          <w:ilvl w:val="0"/>
          <w:numId w:val="46"/>
        </w:numPr>
        <w:jc w:val="both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همچنین تعدیل ارزش ماشین آلات و تجهیزات، بر اساس شاخص قیمت تولید کننده ماشین آلات و تجهیزات، تعدیل ارزش اثاثه و منصوبات، بر اساس شاخص قیمت تولید کننده ماشین های اداری و محاسباتی  و تعدیل ارزش وسائط نقلیه، بر اساس </w:t>
      </w:r>
      <w:r w:rsidRPr="00D14777">
        <w:rPr>
          <w:rFonts w:cs="B Zar" w:hint="cs"/>
          <w:sz w:val="28"/>
          <w:szCs w:val="28"/>
          <w:rtl/>
        </w:rPr>
        <w:t>شاخص قیمت مصرف کننده کالاهای بادوام</w:t>
      </w:r>
      <w:r>
        <w:rPr>
          <w:rFonts w:cs="B Zar" w:hint="cs"/>
          <w:sz w:val="28"/>
          <w:szCs w:val="28"/>
          <w:rtl/>
        </w:rPr>
        <w:t xml:space="preserve"> برآورد گردیده است.</w:t>
      </w:r>
    </w:p>
    <w:p w14:paraId="19134D8E" w14:textId="2A50B153" w:rsidR="00587B32" w:rsidRDefault="00587B32" w:rsidP="00587B32">
      <w:pPr>
        <w:jc w:val="both"/>
        <w:rPr>
          <w:rFonts w:cs="B Zar"/>
          <w:sz w:val="28"/>
          <w:szCs w:val="28"/>
        </w:rPr>
      </w:pPr>
    </w:p>
    <w:p w14:paraId="6569F1D3" w14:textId="77777777" w:rsidR="00587B32" w:rsidRPr="00587B32" w:rsidRDefault="00587B32" w:rsidP="00587B32">
      <w:pPr>
        <w:jc w:val="both"/>
        <w:rPr>
          <w:rFonts w:cs="B Zar"/>
          <w:sz w:val="28"/>
          <w:szCs w:val="28"/>
          <w:rtl/>
        </w:rPr>
      </w:pPr>
    </w:p>
    <w:p w14:paraId="3FC41008" w14:textId="5491BE76" w:rsidR="00417E47" w:rsidRPr="00F62E60" w:rsidRDefault="00417E47" w:rsidP="001C073C">
      <w:pPr>
        <w:jc w:val="both"/>
        <w:rPr>
          <w:rFonts w:asciiTheme="majorHAnsi" w:eastAsiaTheme="majorEastAsia" w:hAnsiTheme="majorHAnsi" w:cs="B Titr"/>
          <w:b/>
          <w:bCs/>
          <w:color w:val="244061" w:themeColor="accent1" w:themeShade="80"/>
          <w:sz w:val="28"/>
          <w:szCs w:val="28"/>
          <w:rtl/>
        </w:rPr>
      </w:pPr>
      <w:r w:rsidRPr="00F62E60">
        <w:rPr>
          <w:rFonts w:asciiTheme="majorHAnsi" w:eastAsiaTheme="majorEastAsia" w:hAnsiTheme="majorHAnsi" w:cs="B Titr" w:hint="cs"/>
          <w:b/>
          <w:bCs/>
          <w:color w:val="244061" w:themeColor="accent1" w:themeShade="80"/>
          <w:sz w:val="28"/>
          <w:szCs w:val="28"/>
          <w:rtl/>
        </w:rPr>
        <w:lastRenderedPageBreak/>
        <w:t>تراز مقایسه ای ارزش های دفتری و جاری</w:t>
      </w:r>
      <w:bookmarkEnd w:id="8"/>
      <w:r w:rsidR="001C073C">
        <w:rPr>
          <w:rFonts w:asciiTheme="majorHAnsi" w:eastAsiaTheme="majorEastAsia" w:hAnsiTheme="majorHAnsi" w:cs="B Titr" w:hint="cs"/>
          <w:b/>
          <w:bCs/>
          <w:color w:val="244061" w:themeColor="accent1" w:themeShade="80"/>
          <w:sz w:val="28"/>
          <w:szCs w:val="28"/>
          <w:rtl/>
        </w:rPr>
        <w:t xml:space="preserve">                                                         </w:t>
      </w:r>
      <w:r w:rsidR="001C073C" w:rsidRPr="001C073C">
        <w:rPr>
          <w:rFonts w:asciiTheme="majorHAnsi" w:eastAsiaTheme="majorEastAsia" w:hAnsiTheme="majorHAnsi" w:cs="B Titr" w:hint="cs"/>
          <w:b/>
          <w:bCs/>
          <w:color w:val="244061" w:themeColor="accent1" w:themeShade="80"/>
          <w:rtl/>
        </w:rPr>
        <w:t>(ارقام میلیون ریال)</w:t>
      </w:r>
    </w:p>
    <w:p w14:paraId="10B0BADE" w14:textId="460FD28F" w:rsidR="00BB200A" w:rsidRDefault="00722527" w:rsidP="00514003">
      <w:pPr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680D935C" wp14:editId="6D8546C0">
            <wp:extent cx="5818505" cy="6800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12F3" w14:textId="06F8C488" w:rsidR="00470CA3" w:rsidRPr="00470CA3" w:rsidRDefault="00470CA3" w:rsidP="00470CA3"/>
    <w:p w14:paraId="10983721" w14:textId="3A87966D" w:rsidR="00470CA3" w:rsidRPr="00470CA3" w:rsidRDefault="00470CA3" w:rsidP="00470CA3"/>
    <w:p w14:paraId="1649F4D7" w14:textId="2E42A529" w:rsidR="00470CA3" w:rsidRPr="00470CA3" w:rsidRDefault="00470CA3" w:rsidP="00470CA3"/>
    <w:p w14:paraId="4C450B92" w14:textId="77777777" w:rsidR="00470CA3" w:rsidRDefault="00470CA3" w:rsidP="00F9052D"/>
    <w:p w14:paraId="41120F3A" w14:textId="6CDEFD29" w:rsidR="00470CA3" w:rsidRDefault="00470CA3" w:rsidP="00470CA3"/>
    <w:p w14:paraId="6D9650D7" w14:textId="049C66DB" w:rsidR="001C073C" w:rsidRPr="00B25C19" w:rsidRDefault="001C073C" w:rsidP="001C073C">
      <w:pPr>
        <w:pStyle w:val="Heading1"/>
        <w:rPr>
          <w:rFonts w:cs="B Titr"/>
          <w:color w:val="244061" w:themeColor="accent1" w:themeShade="80"/>
          <w:rtl/>
        </w:rPr>
      </w:pPr>
      <w:bookmarkStart w:id="9" w:name="_Toc480791342"/>
      <w:bookmarkStart w:id="10" w:name="_Toc62298889"/>
      <w:r w:rsidRPr="00B25C19">
        <w:rPr>
          <w:rFonts w:cs="B Titr" w:hint="cs"/>
          <w:color w:val="244061" w:themeColor="accent1" w:themeShade="80"/>
          <w:rtl/>
        </w:rPr>
        <w:t>ارزش</w:t>
      </w:r>
      <w:r w:rsidR="005D3C3D">
        <w:rPr>
          <w:rFonts w:cs="B Titr" w:hint="cs"/>
          <w:color w:val="244061" w:themeColor="accent1" w:themeShade="80"/>
          <w:rtl/>
        </w:rPr>
        <w:t>یابی سهام</w:t>
      </w:r>
      <w:r w:rsidRPr="00B25C19">
        <w:rPr>
          <w:rFonts w:cs="B Titr" w:hint="cs"/>
          <w:color w:val="244061" w:themeColor="accent1" w:themeShade="80"/>
          <w:rtl/>
        </w:rPr>
        <w:t xml:space="preserve"> شرکت </w:t>
      </w:r>
      <w:bookmarkEnd w:id="9"/>
      <w:r w:rsidRPr="00B25C19">
        <w:rPr>
          <w:rFonts w:cs="B Titr" w:hint="cs"/>
          <w:color w:val="244061" w:themeColor="accent1" w:themeShade="80"/>
          <w:rtl/>
        </w:rPr>
        <w:t>پالایش میعانات گازی آدیش جنوبی</w:t>
      </w:r>
      <w:bookmarkEnd w:id="10"/>
    </w:p>
    <w:tbl>
      <w:tblPr>
        <w:tblStyle w:val="LightGrid-Accent3"/>
        <w:tblpPr w:leftFromText="180" w:rightFromText="180" w:vertAnchor="text" w:tblpXSpec="right" w:tblpY="1"/>
        <w:tblOverlap w:val="never"/>
        <w:bidiVisual/>
        <w:tblW w:w="8884" w:type="dxa"/>
        <w:tblLook w:val="04A0" w:firstRow="1" w:lastRow="0" w:firstColumn="1" w:lastColumn="0" w:noHBand="0" w:noVBand="1"/>
      </w:tblPr>
      <w:tblGrid>
        <w:gridCol w:w="6350"/>
        <w:gridCol w:w="2534"/>
      </w:tblGrid>
      <w:tr w:rsidR="001C073C" w14:paraId="6CBD7647" w14:textId="77777777" w:rsidTr="005D3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215868" w:themeFill="accent5" w:themeFillShade="80"/>
          </w:tcPr>
          <w:p w14:paraId="3AA82E02" w14:textId="77777777" w:rsidR="001C073C" w:rsidRPr="005D3C3D" w:rsidRDefault="001C073C" w:rsidP="005D3C3D">
            <w:pPr>
              <w:jc w:val="center"/>
              <w:rPr>
                <w:rFonts w:cs="B Titr"/>
                <w:b w:val="0"/>
                <w:bCs w:val="0"/>
                <w:color w:val="DAEEF3" w:themeColor="accent5" w:themeTint="33"/>
                <w:sz w:val="24"/>
                <w:szCs w:val="24"/>
              </w:rPr>
            </w:pPr>
            <w:r w:rsidRPr="005D3C3D">
              <w:rPr>
                <w:rFonts w:cs="B Titr" w:hint="cs"/>
                <w:b w:val="0"/>
                <w:bCs w:val="0"/>
                <w:color w:val="DAEEF3" w:themeColor="accent5" w:themeTint="33"/>
                <w:sz w:val="24"/>
                <w:szCs w:val="24"/>
                <w:rtl/>
              </w:rPr>
              <w:t>شرح</w:t>
            </w:r>
          </w:p>
        </w:tc>
        <w:tc>
          <w:tcPr>
            <w:tcW w:w="2534" w:type="dxa"/>
            <w:shd w:val="clear" w:color="auto" w:fill="215868" w:themeFill="accent5" w:themeFillShade="80"/>
          </w:tcPr>
          <w:p w14:paraId="60F9DDC3" w14:textId="3E29245C" w:rsidR="001C073C" w:rsidRPr="005D3C3D" w:rsidRDefault="001C073C" w:rsidP="005D3C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color w:val="DAEEF3" w:themeColor="accent5" w:themeTint="33"/>
                <w:sz w:val="24"/>
                <w:szCs w:val="24"/>
                <w:rtl/>
              </w:rPr>
            </w:pPr>
            <w:r w:rsidRPr="005D3C3D">
              <w:rPr>
                <w:rFonts w:cs="B Titr" w:hint="cs"/>
                <w:b w:val="0"/>
                <w:bCs w:val="0"/>
                <w:color w:val="DAEEF3" w:themeColor="accent5" w:themeTint="33"/>
                <w:sz w:val="24"/>
                <w:szCs w:val="24"/>
                <w:rtl/>
              </w:rPr>
              <w:t>ارزش برآوردی</w:t>
            </w:r>
          </w:p>
        </w:tc>
      </w:tr>
      <w:tr w:rsidR="001C073C" w14:paraId="229BAA71" w14:textId="77777777" w:rsidTr="005D3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DAEEF3" w:themeFill="accent5" w:themeFillTint="33"/>
          </w:tcPr>
          <w:p w14:paraId="52E03BA3" w14:textId="1246B13C" w:rsidR="001C073C" w:rsidRPr="00F65F66" w:rsidRDefault="001C073C" w:rsidP="00CE0480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 xml:space="preserve">ارزش گذاری بر مبنای </w:t>
            </w:r>
            <w:r w:rsidR="005D3C3D" w:rsidRPr="00F65F66">
              <w:rPr>
                <w:rFonts w:cs="B Zar" w:hint="cs"/>
                <w:sz w:val="24"/>
                <w:szCs w:val="24"/>
                <w:rtl/>
              </w:rPr>
              <w:t xml:space="preserve">روش به روز رسانی </w:t>
            </w:r>
            <w:r w:rsidRPr="00F65F66">
              <w:rPr>
                <w:rFonts w:cs="B Zar" w:hint="cs"/>
                <w:sz w:val="24"/>
                <w:szCs w:val="24"/>
                <w:rtl/>
              </w:rPr>
              <w:t>ارزش دفتری (میلیون ریال)</w:t>
            </w:r>
          </w:p>
        </w:tc>
        <w:tc>
          <w:tcPr>
            <w:tcW w:w="2534" w:type="dxa"/>
            <w:shd w:val="clear" w:color="auto" w:fill="DAEEF3" w:themeFill="accent5" w:themeFillTint="33"/>
          </w:tcPr>
          <w:p w14:paraId="7F5CB514" w14:textId="0434A7F9" w:rsidR="001C073C" w:rsidRPr="00F65F66" w:rsidRDefault="00722527" w:rsidP="00CE0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13،807،914</w:t>
            </w:r>
          </w:p>
        </w:tc>
      </w:tr>
      <w:tr w:rsidR="001C073C" w14:paraId="2653E98A" w14:textId="77777777" w:rsidTr="001C0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</w:tcPr>
          <w:p w14:paraId="7D81B262" w14:textId="77777777" w:rsidR="001C073C" w:rsidRPr="00F65F66" w:rsidRDefault="001C073C" w:rsidP="00CE0480">
            <w:pPr>
              <w:jc w:val="both"/>
              <w:rPr>
                <w:rFonts w:cs="B Zar"/>
                <w:sz w:val="24"/>
                <w:szCs w:val="24"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>تعداد سهام</w:t>
            </w:r>
          </w:p>
        </w:tc>
        <w:tc>
          <w:tcPr>
            <w:tcW w:w="2534" w:type="dxa"/>
            <w:vAlign w:val="center"/>
          </w:tcPr>
          <w:p w14:paraId="73A544F9" w14:textId="6ED6717E" w:rsidR="001C073C" w:rsidRPr="00F65F66" w:rsidRDefault="001C073C" w:rsidP="00CE04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 w:rsidRPr="00F65F66">
              <w:rPr>
                <w:rFonts w:cs="B Zar" w:hint="cs"/>
                <w:sz w:val="28"/>
                <w:szCs w:val="28"/>
                <w:rtl/>
              </w:rPr>
              <w:t>470،000،000</w:t>
            </w:r>
          </w:p>
        </w:tc>
      </w:tr>
      <w:tr w:rsidR="001C073C" w14:paraId="411D5B64" w14:textId="77777777" w:rsidTr="005D3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  <w:shd w:val="clear" w:color="auto" w:fill="DAEEF3" w:themeFill="accent5" w:themeFillTint="33"/>
          </w:tcPr>
          <w:p w14:paraId="7C3307F4" w14:textId="77777777" w:rsidR="001C073C" w:rsidRPr="00F65F66" w:rsidRDefault="001C073C" w:rsidP="00CE0480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>ارزش هر سهم</w:t>
            </w:r>
          </w:p>
        </w:tc>
        <w:tc>
          <w:tcPr>
            <w:tcW w:w="2534" w:type="dxa"/>
            <w:shd w:val="clear" w:color="auto" w:fill="DAEEF3" w:themeFill="accent5" w:themeFillTint="33"/>
            <w:vAlign w:val="center"/>
          </w:tcPr>
          <w:p w14:paraId="4CC51E04" w14:textId="413388CC" w:rsidR="001C073C" w:rsidRPr="00F65F66" w:rsidRDefault="00722527" w:rsidP="00CE0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29،379</w:t>
            </w:r>
          </w:p>
        </w:tc>
      </w:tr>
      <w:tr w:rsidR="00B25C19" w14:paraId="0B73D83B" w14:textId="77777777" w:rsidTr="001C0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0" w:type="dxa"/>
          </w:tcPr>
          <w:p w14:paraId="5E5624E6" w14:textId="7E1AF2DB" w:rsidR="00B25C19" w:rsidRPr="00F65F66" w:rsidRDefault="00B25C19" w:rsidP="00CE0480">
            <w:pPr>
              <w:jc w:val="both"/>
              <w:rPr>
                <w:rFonts w:cs="B Zar"/>
                <w:sz w:val="24"/>
                <w:szCs w:val="24"/>
                <w:rtl/>
              </w:rPr>
            </w:pPr>
            <w:r w:rsidRPr="00F65F66">
              <w:rPr>
                <w:rFonts w:cs="B Zar" w:hint="cs"/>
                <w:sz w:val="24"/>
                <w:szCs w:val="24"/>
                <w:rtl/>
              </w:rPr>
              <w:t xml:space="preserve">ارزش روز </w:t>
            </w:r>
            <w:r w:rsidR="005D3C3D" w:rsidRPr="00F65F66">
              <w:rPr>
                <w:rFonts w:cs="B Zar" w:hint="cs"/>
                <w:sz w:val="24"/>
                <w:szCs w:val="24"/>
                <w:rtl/>
              </w:rPr>
              <w:t>به ازای</w:t>
            </w:r>
            <w:r w:rsidRPr="00F65F66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5D3C3D" w:rsidRPr="00F65F66">
              <w:rPr>
                <w:rFonts w:cs="B Zar" w:hint="cs"/>
                <w:sz w:val="24"/>
                <w:szCs w:val="24"/>
                <w:rtl/>
              </w:rPr>
              <w:t>هر درصد</w:t>
            </w:r>
            <w:r w:rsidRPr="00F65F66">
              <w:rPr>
                <w:rFonts w:cs="B Zar" w:hint="cs"/>
                <w:sz w:val="24"/>
                <w:szCs w:val="24"/>
                <w:rtl/>
              </w:rPr>
              <w:t xml:space="preserve"> سهام شرکت (میلیون ریال)</w:t>
            </w:r>
          </w:p>
        </w:tc>
        <w:tc>
          <w:tcPr>
            <w:tcW w:w="2534" w:type="dxa"/>
            <w:vAlign w:val="center"/>
          </w:tcPr>
          <w:p w14:paraId="29D27F8C" w14:textId="4E410438" w:rsidR="00B25C19" w:rsidRPr="00F65F66" w:rsidRDefault="00722527" w:rsidP="00CE04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138،079</w:t>
            </w:r>
          </w:p>
        </w:tc>
      </w:tr>
    </w:tbl>
    <w:p w14:paraId="219007B4" w14:textId="77777777" w:rsidR="001C073C" w:rsidRDefault="001C073C" w:rsidP="001C073C">
      <w:pPr>
        <w:jc w:val="both"/>
        <w:rPr>
          <w:rFonts w:cs="B Nazanin"/>
          <w:rtl/>
        </w:rPr>
      </w:pPr>
      <w:r>
        <w:rPr>
          <w:rFonts w:cs="B Nazanin"/>
          <w:rtl/>
        </w:rPr>
        <w:br w:type="textWrapping" w:clear="all"/>
      </w:r>
    </w:p>
    <w:p w14:paraId="2D845371" w14:textId="61155E5F" w:rsidR="001C073C" w:rsidRPr="005D3C3D" w:rsidRDefault="001C073C" w:rsidP="00F65F66">
      <w:pPr>
        <w:pStyle w:val="Heading2"/>
        <w:rPr>
          <w:rFonts w:cs="B Titr"/>
          <w:color w:val="244061" w:themeColor="accent1" w:themeShade="80"/>
          <w:sz w:val="28"/>
          <w:szCs w:val="28"/>
          <w:rtl/>
        </w:rPr>
      </w:pPr>
      <w:r w:rsidRPr="005D3C3D">
        <w:rPr>
          <w:rFonts w:cs="B Titr" w:hint="cs"/>
          <w:color w:val="244061" w:themeColor="accent1" w:themeShade="80"/>
          <w:sz w:val="28"/>
          <w:szCs w:val="28"/>
          <w:rtl/>
        </w:rPr>
        <w:t xml:space="preserve"> </w:t>
      </w:r>
      <w:bookmarkStart w:id="11" w:name="_Toc480791343"/>
      <w:bookmarkStart w:id="12" w:name="_Toc62298890"/>
      <w:r w:rsidRPr="005D3C3D">
        <w:rPr>
          <w:rFonts w:cs="B Titr" w:hint="cs"/>
          <w:color w:val="244061" w:themeColor="accent1" w:themeShade="80"/>
          <w:sz w:val="28"/>
          <w:szCs w:val="28"/>
          <w:rtl/>
        </w:rPr>
        <w:t>نتایج ارزش گذاری</w:t>
      </w:r>
      <w:bookmarkEnd w:id="11"/>
      <w:bookmarkEnd w:id="12"/>
    </w:p>
    <w:p w14:paraId="4881E1BA" w14:textId="4EE5FF5C" w:rsidR="001C073C" w:rsidRDefault="001C073C" w:rsidP="001C073C">
      <w:pPr>
        <w:spacing w:after="0" w:line="26" w:lineRule="atLeast"/>
        <w:ind w:hanging="24"/>
        <w:jc w:val="both"/>
        <w:rPr>
          <w:rFonts w:cs="B Zar"/>
          <w:sz w:val="28"/>
          <w:szCs w:val="28"/>
        </w:rPr>
      </w:pPr>
      <w:r w:rsidRPr="00B25C19">
        <w:rPr>
          <w:rFonts w:cs="B Zar" w:hint="cs"/>
          <w:sz w:val="28"/>
          <w:szCs w:val="28"/>
          <w:rtl/>
        </w:rPr>
        <w:t xml:space="preserve"> با درنظر گرفتن جمیع مفروضات فوق و با استفاده از مدل خالص</w:t>
      </w:r>
      <w:r w:rsidR="005D3C3D">
        <w:rPr>
          <w:rFonts w:cs="B Zar" w:hint="cs"/>
          <w:sz w:val="28"/>
          <w:szCs w:val="28"/>
          <w:rtl/>
        </w:rPr>
        <w:t xml:space="preserve"> ارزش روز</w:t>
      </w:r>
      <w:r w:rsidR="00B25C19">
        <w:rPr>
          <w:rFonts w:cs="B Zar" w:hint="cs"/>
          <w:sz w:val="28"/>
          <w:szCs w:val="28"/>
          <w:rtl/>
        </w:rPr>
        <w:t xml:space="preserve">، </w:t>
      </w:r>
      <w:r w:rsidRPr="00B25C19">
        <w:rPr>
          <w:rFonts w:cs="B Zar" w:hint="cs"/>
          <w:sz w:val="28"/>
          <w:szCs w:val="28"/>
          <w:rtl/>
        </w:rPr>
        <w:t>ارزش دارایی ها</w:t>
      </w:r>
      <w:r w:rsidR="00B25C19">
        <w:rPr>
          <w:rFonts w:cs="B Zar" w:hint="cs"/>
          <w:sz w:val="28"/>
          <w:szCs w:val="28"/>
          <w:rtl/>
        </w:rPr>
        <w:t>ی</w:t>
      </w:r>
      <w:r w:rsidRPr="00B25C19">
        <w:rPr>
          <w:rFonts w:cs="B Zar" w:hint="cs"/>
          <w:sz w:val="28"/>
          <w:szCs w:val="28"/>
          <w:rtl/>
        </w:rPr>
        <w:t xml:space="preserve"> شرکت بالغ بر </w:t>
      </w:r>
      <w:r w:rsidR="00B25C19">
        <w:rPr>
          <w:rFonts w:cs="B Zar" w:hint="cs"/>
          <w:sz w:val="28"/>
          <w:szCs w:val="28"/>
          <w:rtl/>
        </w:rPr>
        <w:t xml:space="preserve">13،807،914 میلیون </w:t>
      </w:r>
      <w:r w:rsidRPr="00B25C19">
        <w:rPr>
          <w:rFonts w:cs="B Zar" w:hint="cs"/>
          <w:sz w:val="28"/>
          <w:szCs w:val="28"/>
          <w:rtl/>
        </w:rPr>
        <w:t xml:space="preserve">ریال و ارزش هر سهم شرکت برابر با </w:t>
      </w:r>
      <w:r w:rsidR="00B25C19">
        <w:rPr>
          <w:rFonts w:cs="B Zar" w:hint="cs"/>
          <w:sz w:val="28"/>
          <w:szCs w:val="28"/>
          <w:rtl/>
        </w:rPr>
        <w:t>29،379 ر</w:t>
      </w:r>
      <w:r w:rsidRPr="00B25C19">
        <w:rPr>
          <w:rFonts w:cs="B Zar" w:hint="cs"/>
          <w:sz w:val="28"/>
          <w:szCs w:val="28"/>
          <w:rtl/>
        </w:rPr>
        <w:t>یال محاسبه شده است.</w:t>
      </w:r>
      <w:r w:rsidR="00B25C19">
        <w:rPr>
          <w:rFonts w:cs="B Zar" w:hint="cs"/>
          <w:sz w:val="28"/>
          <w:szCs w:val="28"/>
          <w:rtl/>
        </w:rPr>
        <w:t xml:space="preserve"> </w:t>
      </w:r>
      <w:r w:rsidRPr="00B25C19">
        <w:rPr>
          <w:rFonts w:cs="B Zar" w:hint="cs"/>
          <w:sz w:val="28"/>
          <w:szCs w:val="28"/>
          <w:rtl/>
        </w:rPr>
        <w:t xml:space="preserve">بر این اساس ارزش روز </w:t>
      </w:r>
      <w:r w:rsidR="00B25C19">
        <w:rPr>
          <w:rFonts w:cs="B Zar" w:hint="cs"/>
          <w:sz w:val="28"/>
          <w:szCs w:val="28"/>
          <w:rtl/>
        </w:rPr>
        <w:t xml:space="preserve">سهام به ازای هر 1 درصد، بالغ بر 138،079 میلیون ریال برآورد می گردد. </w:t>
      </w:r>
      <w:r w:rsidR="00000FB9">
        <w:rPr>
          <w:rFonts w:cs="B Zar"/>
          <w:sz w:val="28"/>
          <w:szCs w:val="28"/>
        </w:rPr>
        <w:tab/>
      </w:r>
      <w:r w:rsidR="00000FB9">
        <w:rPr>
          <w:rFonts w:cs="B Zar"/>
          <w:sz w:val="28"/>
          <w:szCs w:val="28"/>
        </w:rPr>
        <w:tab/>
      </w:r>
      <w:r w:rsidR="00000FB9">
        <w:rPr>
          <w:rFonts w:cs="B Zar"/>
          <w:sz w:val="28"/>
          <w:szCs w:val="28"/>
        </w:rPr>
        <w:tab/>
      </w:r>
    </w:p>
    <w:p w14:paraId="28251783" w14:textId="5A497CA0" w:rsidR="005D3C3D" w:rsidRPr="00B25C19" w:rsidRDefault="005D3C3D" w:rsidP="001C073C">
      <w:pPr>
        <w:spacing w:after="0" w:line="26" w:lineRule="atLeast"/>
        <w:ind w:hanging="24"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لازم به توضیح است صرف کنترل مدیریت برای یک کرسی هیات مدیره، بر اساس روش موسسه بین المللی </w:t>
      </w:r>
      <w:r>
        <w:rPr>
          <w:rFonts w:cs="B Zar"/>
          <w:sz w:val="28"/>
          <w:szCs w:val="28"/>
        </w:rPr>
        <w:t>KPMG</w:t>
      </w:r>
      <w:r>
        <w:rPr>
          <w:rFonts w:cs="B Zar" w:hint="cs"/>
          <w:sz w:val="28"/>
          <w:szCs w:val="28"/>
          <w:rtl/>
        </w:rPr>
        <w:t>، حداقل برابر 11 درصد در نظر گرفته می شود. که به ارزش برآوردی سهم خرد شرکت اضافه می شود.</w:t>
      </w:r>
    </w:p>
    <w:p w14:paraId="41A2F4FF" w14:textId="77777777" w:rsidR="00470CA3" w:rsidRPr="00470CA3" w:rsidRDefault="00470CA3" w:rsidP="00470CA3">
      <w:pPr>
        <w:jc w:val="center"/>
        <w:rPr>
          <w:rtl/>
        </w:rPr>
      </w:pPr>
    </w:p>
    <w:sectPr w:rsidR="00470CA3" w:rsidRPr="00470CA3" w:rsidSect="0036276A">
      <w:pgSz w:w="11906" w:h="16838"/>
      <w:pgMar w:top="1440" w:right="1440" w:bottom="1440" w:left="184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FAC94" w14:textId="77777777" w:rsidR="00AE317F" w:rsidRDefault="00AE317F" w:rsidP="00065E1C">
      <w:pPr>
        <w:spacing w:after="0" w:line="240" w:lineRule="auto"/>
      </w:pPr>
      <w:r>
        <w:separator/>
      </w:r>
    </w:p>
  </w:endnote>
  <w:endnote w:type="continuationSeparator" w:id="0">
    <w:p w14:paraId="58238F4B" w14:textId="77777777" w:rsidR="00AE317F" w:rsidRDefault="00AE317F" w:rsidP="00065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87248815"/>
      <w:docPartObj>
        <w:docPartGallery w:val="Page Numbers (Bottom of Page)"/>
        <w:docPartUnique/>
      </w:docPartObj>
    </w:sdtPr>
    <w:sdtEndPr/>
    <w:sdtContent>
      <w:p w14:paraId="56FC0E0E" w14:textId="77777777" w:rsidR="008A3015" w:rsidRDefault="008A30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14:paraId="1EB412BE" w14:textId="77777777" w:rsidR="008A3015" w:rsidRDefault="008A30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28C95" w14:textId="77777777" w:rsidR="00AE317F" w:rsidRDefault="00AE317F" w:rsidP="00065E1C">
      <w:pPr>
        <w:spacing w:after="0" w:line="240" w:lineRule="auto"/>
      </w:pPr>
      <w:r>
        <w:separator/>
      </w:r>
    </w:p>
  </w:footnote>
  <w:footnote w:type="continuationSeparator" w:id="0">
    <w:p w14:paraId="00BE7FF0" w14:textId="77777777" w:rsidR="00AE317F" w:rsidRDefault="00AE317F" w:rsidP="00065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54E2"/>
    <w:multiLevelType w:val="multilevel"/>
    <w:tmpl w:val="4442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92A5E"/>
    <w:multiLevelType w:val="multilevel"/>
    <w:tmpl w:val="3BC437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77B60"/>
    <w:multiLevelType w:val="multilevel"/>
    <w:tmpl w:val="E086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21898"/>
    <w:multiLevelType w:val="hybridMultilevel"/>
    <w:tmpl w:val="78B0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C0CC5"/>
    <w:multiLevelType w:val="hybridMultilevel"/>
    <w:tmpl w:val="37866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7190A"/>
    <w:multiLevelType w:val="multilevel"/>
    <w:tmpl w:val="B362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677CC8"/>
    <w:multiLevelType w:val="multilevel"/>
    <w:tmpl w:val="659807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092D49"/>
    <w:multiLevelType w:val="hybridMultilevel"/>
    <w:tmpl w:val="57C6C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1090A"/>
    <w:multiLevelType w:val="hybridMultilevel"/>
    <w:tmpl w:val="2668AECA"/>
    <w:lvl w:ilvl="0" w:tplc="1F8C870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A81A9C"/>
    <w:multiLevelType w:val="hybridMultilevel"/>
    <w:tmpl w:val="F5A8DA3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8B03B9"/>
    <w:multiLevelType w:val="multilevel"/>
    <w:tmpl w:val="1F6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2D1ABE"/>
    <w:multiLevelType w:val="hybridMultilevel"/>
    <w:tmpl w:val="2BACE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007F4"/>
    <w:multiLevelType w:val="multilevel"/>
    <w:tmpl w:val="7D96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42276C"/>
    <w:multiLevelType w:val="hybridMultilevel"/>
    <w:tmpl w:val="2308396E"/>
    <w:lvl w:ilvl="0" w:tplc="98B019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92E3B"/>
    <w:multiLevelType w:val="hybridMultilevel"/>
    <w:tmpl w:val="8FB45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B2E98"/>
    <w:multiLevelType w:val="hybridMultilevel"/>
    <w:tmpl w:val="9056E0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12112"/>
    <w:multiLevelType w:val="multilevel"/>
    <w:tmpl w:val="C00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7474FC"/>
    <w:multiLevelType w:val="multilevel"/>
    <w:tmpl w:val="91469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00576C"/>
    <w:multiLevelType w:val="hybridMultilevel"/>
    <w:tmpl w:val="37866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A1ED6"/>
    <w:multiLevelType w:val="multilevel"/>
    <w:tmpl w:val="3858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C1414C"/>
    <w:multiLevelType w:val="multilevel"/>
    <w:tmpl w:val="6D2E0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064B00"/>
    <w:multiLevelType w:val="hybridMultilevel"/>
    <w:tmpl w:val="F6D604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E7F6C"/>
    <w:multiLevelType w:val="multilevel"/>
    <w:tmpl w:val="7180D9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DF2501"/>
    <w:multiLevelType w:val="hybridMultilevel"/>
    <w:tmpl w:val="AB961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F18F1"/>
    <w:multiLevelType w:val="hybridMultilevel"/>
    <w:tmpl w:val="1B84EC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C4FCE"/>
    <w:multiLevelType w:val="multilevel"/>
    <w:tmpl w:val="97CA9F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4EA12F74"/>
    <w:multiLevelType w:val="hybridMultilevel"/>
    <w:tmpl w:val="8376B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17F19"/>
    <w:multiLevelType w:val="multilevel"/>
    <w:tmpl w:val="74A4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F55316"/>
    <w:multiLevelType w:val="hybridMultilevel"/>
    <w:tmpl w:val="E9983456"/>
    <w:lvl w:ilvl="0" w:tplc="5656AE4A">
      <w:start w:val="1"/>
      <w:numFmt w:val="decimal"/>
      <w:lvlText w:val="%1."/>
      <w:lvlJc w:val="left"/>
      <w:pPr>
        <w:ind w:left="720" w:hanging="360"/>
      </w:pPr>
      <w:rPr>
        <w:rFonts w:cs="B Zar"/>
        <w:color w:val="0B1C30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41A89"/>
    <w:multiLevelType w:val="multilevel"/>
    <w:tmpl w:val="5B56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A97C78"/>
    <w:multiLevelType w:val="multilevel"/>
    <w:tmpl w:val="C478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BD763A"/>
    <w:multiLevelType w:val="multilevel"/>
    <w:tmpl w:val="C05868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273076"/>
    <w:multiLevelType w:val="hybridMultilevel"/>
    <w:tmpl w:val="76B21898"/>
    <w:lvl w:ilvl="0" w:tplc="E118D7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67CA1"/>
    <w:multiLevelType w:val="hybridMultilevel"/>
    <w:tmpl w:val="080E45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0B343C"/>
    <w:multiLevelType w:val="multilevel"/>
    <w:tmpl w:val="452E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D63B9E"/>
    <w:multiLevelType w:val="hybridMultilevel"/>
    <w:tmpl w:val="B11E4D8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C04154C"/>
    <w:multiLevelType w:val="multilevel"/>
    <w:tmpl w:val="7A54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4E054D"/>
    <w:multiLevelType w:val="hybridMultilevel"/>
    <w:tmpl w:val="34FCF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5676A"/>
    <w:multiLevelType w:val="hybridMultilevel"/>
    <w:tmpl w:val="4F500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584914"/>
    <w:multiLevelType w:val="hybridMultilevel"/>
    <w:tmpl w:val="8D323D26"/>
    <w:lvl w:ilvl="0" w:tplc="1F86B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B1E14"/>
    <w:multiLevelType w:val="multilevel"/>
    <w:tmpl w:val="37AC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205995"/>
    <w:multiLevelType w:val="multilevel"/>
    <w:tmpl w:val="E4EA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DD1EC4"/>
    <w:multiLevelType w:val="multilevel"/>
    <w:tmpl w:val="1C986C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624D7E"/>
    <w:multiLevelType w:val="multilevel"/>
    <w:tmpl w:val="5C208E8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B415DC"/>
    <w:multiLevelType w:val="hybridMultilevel"/>
    <w:tmpl w:val="BC328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0578D"/>
    <w:multiLevelType w:val="multilevel"/>
    <w:tmpl w:val="FCE81C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1F0E22"/>
    <w:multiLevelType w:val="multilevel"/>
    <w:tmpl w:val="23E46D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-"/>
      <w:lvlJc w:val="left"/>
      <w:pPr>
        <w:ind w:left="92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4033060">
    <w:abstractNumId w:val="39"/>
  </w:num>
  <w:num w:numId="2" w16cid:durableId="1592011458">
    <w:abstractNumId w:val="37"/>
  </w:num>
  <w:num w:numId="3" w16cid:durableId="1543324401">
    <w:abstractNumId w:val="24"/>
  </w:num>
  <w:num w:numId="4" w16cid:durableId="1108544953">
    <w:abstractNumId w:val="40"/>
  </w:num>
  <w:num w:numId="5" w16cid:durableId="206768982">
    <w:abstractNumId w:val="0"/>
  </w:num>
  <w:num w:numId="6" w16cid:durableId="333148087">
    <w:abstractNumId w:val="17"/>
  </w:num>
  <w:num w:numId="7" w16cid:durableId="888027588">
    <w:abstractNumId w:val="34"/>
  </w:num>
  <w:num w:numId="8" w16cid:durableId="393505466">
    <w:abstractNumId w:val="16"/>
  </w:num>
  <w:num w:numId="9" w16cid:durableId="318657387">
    <w:abstractNumId w:val="36"/>
  </w:num>
  <w:num w:numId="10" w16cid:durableId="334068598">
    <w:abstractNumId w:val="30"/>
  </w:num>
  <w:num w:numId="11" w16cid:durableId="1863081731">
    <w:abstractNumId w:val="12"/>
  </w:num>
  <w:num w:numId="12" w16cid:durableId="2105109301">
    <w:abstractNumId w:val="5"/>
  </w:num>
  <w:num w:numId="13" w16cid:durableId="2039969022">
    <w:abstractNumId w:val="29"/>
  </w:num>
  <w:num w:numId="14" w16cid:durableId="910043148">
    <w:abstractNumId w:val="2"/>
  </w:num>
  <w:num w:numId="15" w16cid:durableId="1002901618">
    <w:abstractNumId w:val="41"/>
  </w:num>
  <w:num w:numId="16" w16cid:durableId="541132046">
    <w:abstractNumId w:val="19"/>
  </w:num>
  <w:num w:numId="17" w16cid:durableId="1116681631">
    <w:abstractNumId w:val="27"/>
  </w:num>
  <w:num w:numId="18" w16cid:durableId="535892941">
    <w:abstractNumId w:val="25"/>
  </w:num>
  <w:num w:numId="19" w16cid:durableId="1946423949">
    <w:abstractNumId w:val="20"/>
  </w:num>
  <w:num w:numId="20" w16cid:durableId="1464157716">
    <w:abstractNumId w:val="10"/>
  </w:num>
  <w:num w:numId="21" w16cid:durableId="1969242548">
    <w:abstractNumId w:val="31"/>
  </w:num>
  <w:num w:numId="22" w16cid:durableId="1040933260">
    <w:abstractNumId w:val="22"/>
  </w:num>
  <w:num w:numId="23" w16cid:durableId="101343403">
    <w:abstractNumId w:val="9"/>
  </w:num>
  <w:num w:numId="24" w16cid:durableId="412246389">
    <w:abstractNumId w:val="46"/>
  </w:num>
  <w:num w:numId="25" w16cid:durableId="115222207">
    <w:abstractNumId w:val="38"/>
  </w:num>
  <w:num w:numId="26" w16cid:durableId="1652714465">
    <w:abstractNumId w:val="33"/>
  </w:num>
  <w:num w:numId="27" w16cid:durableId="1559826593">
    <w:abstractNumId w:val="45"/>
  </w:num>
  <w:num w:numId="28" w16cid:durableId="515462714">
    <w:abstractNumId w:val="43"/>
  </w:num>
  <w:num w:numId="29" w16cid:durableId="1653634118">
    <w:abstractNumId w:val="42"/>
  </w:num>
  <w:num w:numId="30" w16cid:durableId="1318655173">
    <w:abstractNumId w:val="1"/>
  </w:num>
  <w:num w:numId="31" w16cid:durableId="189146278">
    <w:abstractNumId w:val="35"/>
  </w:num>
  <w:num w:numId="32" w16cid:durableId="652291682">
    <w:abstractNumId w:val="6"/>
  </w:num>
  <w:num w:numId="33" w16cid:durableId="1132596801">
    <w:abstractNumId w:val="21"/>
  </w:num>
  <w:num w:numId="34" w16cid:durableId="4984396">
    <w:abstractNumId w:val="23"/>
  </w:num>
  <w:num w:numId="35" w16cid:durableId="2127699353">
    <w:abstractNumId w:val="3"/>
  </w:num>
  <w:num w:numId="36" w16cid:durableId="1065027740">
    <w:abstractNumId w:val="14"/>
  </w:num>
  <w:num w:numId="37" w16cid:durableId="1749113384">
    <w:abstractNumId w:val="11"/>
  </w:num>
  <w:num w:numId="38" w16cid:durableId="127168004">
    <w:abstractNumId w:val="44"/>
  </w:num>
  <w:num w:numId="39" w16cid:durableId="1636642362">
    <w:abstractNumId w:val="28"/>
  </w:num>
  <w:num w:numId="40" w16cid:durableId="2021852160">
    <w:abstractNumId w:val="26"/>
  </w:num>
  <w:num w:numId="41" w16cid:durableId="2007439598">
    <w:abstractNumId w:val="4"/>
  </w:num>
  <w:num w:numId="42" w16cid:durableId="484127883">
    <w:abstractNumId w:val="18"/>
  </w:num>
  <w:num w:numId="43" w16cid:durableId="1943026278">
    <w:abstractNumId w:val="7"/>
  </w:num>
  <w:num w:numId="44" w16cid:durableId="538781426">
    <w:abstractNumId w:val="32"/>
  </w:num>
  <w:num w:numId="45" w16cid:durableId="1467353288">
    <w:abstractNumId w:val="13"/>
  </w:num>
  <w:num w:numId="46" w16cid:durableId="1849783747">
    <w:abstractNumId w:val="8"/>
  </w:num>
  <w:num w:numId="47" w16cid:durableId="7770699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85"/>
    <w:rsid w:val="00000FB9"/>
    <w:rsid w:val="000105B8"/>
    <w:rsid w:val="000153A7"/>
    <w:rsid w:val="00022037"/>
    <w:rsid w:val="000226E0"/>
    <w:rsid w:val="00025776"/>
    <w:rsid w:val="000261C0"/>
    <w:rsid w:val="0002673A"/>
    <w:rsid w:val="00043E0C"/>
    <w:rsid w:val="00052F9F"/>
    <w:rsid w:val="000537EF"/>
    <w:rsid w:val="00065E1C"/>
    <w:rsid w:val="000665BD"/>
    <w:rsid w:val="00081813"/>
    <w:rsid w:val="00084B25"/>
    <w:rsid w:val="00091BFE"/>
    <w:rsid w:val="00092A66"/>
    <w:rsid w:val="00092D99"/>
    <w:rsid w:val="000A406B"/>
    <w:rsid w:val="000A5901"/>
    <w:rsid w:val="000A7EAE"/>
    <w:rsid w:val="000B18EF"/>
    <w:rsid w:val="000B2A12"/>
    <w:rsid w:val="000B6876"/>
    <w:rsid w:val="000D1225"/>
    <w:rsid w:val="000D37CE"/>
    <w:rsid w:val="000D720D"/>
    <w:rsid w:val="000E5EEA"/>
    <w:rsid w:val="000F4301"/>
    <w:rsid w:val="00116353"/>
    <w:rsid w:val="00117EE9"/>
    <w:rsid w:val="0012766E"/>
    <w:rsid w:val="0013047E"/>
    <w:rsid w:val="00131134"/>
    <w:rsid w:val="00150608"/>
    <w:rsid w:val="00156166"/>
    <w:rsid w:val="00160662"/>
    <w:rsid w:val="00161880"/>
    <w:rsid w:val="00164205"/>
    <w:rsid w:val="00174C2E"/>
    <w:rsid w:val="00180561"/>
    <w:rsid w:val="00181615"/>
    <w:rsid w:val="00187B4E"/>
    <w:rsid w:val="001A4236"/>
    <w:rsid w:val="001A6960"/>
    <w:rsid w:val="001A6C12"/>
    <w:rsid w:val="001B0431"/>
    <w:rsid w:val="001B4726"/>
    <w:rsid w:val="001C073C"/>
    <w:rsid w:val="001C375B"/>
    <w:rsid w:val="001E5697"/>
    <w:rsid w:val="001E5C12"/>
    <w:rsid w:val="001F7C8F"/>
    <w:rsid w:val="00204621"/>
    <w:rsid w:val="00221166"/>
    <w:rsid w:val="00221E66"/>
    <w:rsid w:val="00223D09"/>
    <w:rsid w:val="002246E1"/>
    <w:rsid w:val="00230494"/>
    <w:rsid w:val="0023088B"/>
    <w:rsid w:val="00232560"/>
    <w:rsid w:val="00242360"/>
    <w:rsid w:val="00246C2C"/>
    <w:rsid w:val="00255754"/>
    <w:rsid w:val="002573FC"/>
    <w:rsid w:val="00261B4B"/>
    <w:rsid w:val="002A0685"/>
    <w:rsid w:val="002A0AF8"/>
    <w:rsid w:val="002A3626"/>
    <w:rsid w:val="002A444B"/>
    <w:rsid w:val="002A7283"/>
    <w:rsid w:val="002D391B"/>
    <w:rsid w:val="002E68F2"/>
    <w:rsid w:val="002F65F8"/>
    <w:rsid w:val="00302BB4"/>
    <w:rsid w:val="00303AA2"/>
    <w:rsid w:val="00305A2D"/>
    <w:rsid w:val="00317C60"/>
    <w:rsid w:val="003200E6"/>
    <w:rsid w:val="003413C6"/>
    <w:rsid w:val="003475CA"/>
    <w:rsid w:val="003526E9"/>
    <w:rsid w:val="0036276A"/>
    <w:rsid w:val="00362CF1"/>
    <w:rsid w:val="00372F1E"/>
    <w:rsid w:val="003826A7"/>
    <w:rsid w:val="00391C7E"/>
    <w:rsid w:val="003B047C"/>
    <w:rsid w:val="003B5D68"/>
    <w:rsid w:val="003C1A15"/>
    <w:rsid w:val="003D1DDD"/>
    <w:rsid w:val="003D2BEE"/>
    <w:rsid w:val="003E4C99"/>
    <w:rsid w:val="003E5D33"/>
    <w:rsid w:val="003F5F0A"/>
    <w:rsid w:val="00401AD1"/>
    <w:rsid w:val="00402364"/>
    <w:rsid w:val="0041069A"/>
    <w:rsid w:val="00410F2A"/>
    <w:rsid w:val="00417E47"/>
    <w:rsid w:val="004304E9"/>
    <w:rsid w:val="00436ADD"/>
    <w:rsid w:val="00441310"/>
    <w:rsid w:val="00462E5C"/>
    <w:rsid w:val="004656CE"/>
    <w:rsid w:val="004665D0"/>
    <w:rsid w:val="00466890"/>
    <w:rsid w:val="00470CA3"/>
    <w:rsid w:val="00471455"/>
    <w:rsid w:val="00480586"/>
    <w:rsid w:val="004C0292"/>
    <w:rsid w:val="004D3D90"/>
    <w:rsid w:val="004E00C7"/>
    <w:rsid w:val="004F421B"/>
    <w:rsid w:val="00514003"/>
    <w:rsid w:val="00522331"/>
    <w:rsid w:val="00530D5C"/>
    <w:rsid w:val="0053121B"/>
    <w:rsid w:val="0054366C"/>
    <w:rsid w:val="005626C6"/>
    <w:rsid w:val="00566013"/>
    <w:rsid w:val="00573313"/>
    <w:rsid w:val="00575F74"/>
    <w:rsid w:val="00582191"/>
    <w:rsid w:val="00585AEB"/>
    <w:rsid w:val="00587B32"/>
    <w:rsid w:val="00591499"/>
    <w:rsid w:val="005A11DA"/>
    <w:rsid w:val="005A2A56"/>
    <w:rsid w:val="005A4228"/>
    <w:rsid w:val="005A464B"/>
    <w:rsid w:val="005A6F4E"/>
    <w:rsid w:val="005B0BE0"/>
    <w:rsid w:val="005B438D"/>
    <w:rsid w:val="005C0593"/>
    <w:rsid w:val="005C1454"/>
    <w:rsid w:val="005C6A0E"/>
    <w:rsid w:val="005D3C3D"/>
    <w:rsid w:val="005E5968"/>
    <w:rsid w:val="005F3955"/>
    <w:rsid w:val="005F47ED"/>
    <w:rsid w:val="005F7905"/>
    <w:rsid w:val="006017A2"/>
    <w:rsid w:val="00604D8D"/>
    <w:rsid w:val="0060713B"/>
    <w:rsid w:val="00612218"/>
    <w:rsid w:val="00620FF7"/>
    <w:rsid w:val="006216C4"/>
    <w:rsid w:val="006254C3"/>
    <w:rsid w:val="00625BF5"/>
    <w:rsid w:val="00627E2D"/>
    <w:rsid w:val="00635F1C"/>
    <w:rsid w:val="00636CC5"/>
    <w:rsid w:val="00640E86"/>
    <w:rsid w:val="00647B53"/>
    <w:rsid w:val="00667640"/>
    <w:rsid w:val="00674D43"/>
    <w:rsid w:val="0067768E"/>
    <w:rsid w:val="00677E07"/>
    <w:rsid w:val="00680540"/>
    <w:rsid w:val="00681AA4"/>
    <w:rsid w:val="00684960"/>
    <w:rsid w:val="00692160"/>
    <w:rsid w:val="006A792A"/>
    <w:rsid w:val="006B236F"/>
    <w:rsid w:val="006C44F3"/>
    <w:rsid w:val="006D0C92"/>
    <w:rsid w:val="006E2526"/>
    <w:rsid w:val="006E4333"/>
    <w:rsid w:val="006F080D"/>
    <w:rsid w:val="006F299B"/>
    <w:rsid w:val="00711B1C"/>
    <w:rsid w:val="007202D4"/>
    <w:rsid w:val="00722527"/>
    <w:rsid w:val="00722E67"/>
    <w:rsid w:val="007264F5"/>
    <w:rsid w:val="00727497"/>
    <w:rsid w:val="00732029"/>
    <w:rsid w:val="00734138"/>
    <w:rsid w:val="007351F7"/>
    <w:rsid w:val="00754AC9"/>
    <w:rsid w:val="00754CE1"/>
    <w:rsid w:val="00762688"/>
    <w:rsid w:val="00762797"/>
    <w:rsid w:val="007659DA"/>
    <w:rsid w:val="00772D29"/>
    <w:rsid w:val="007833A4"/>
    <w:rsid w:val="00787043"/>
    <w:rsid w:val="007B6D2F"/>
    <w:rsid w:val="007D648E"/>
    <w:rsid w:val="007D6C12"/>
    <w:rsid w:val="007E39C6"/>
    <w:rsid w:val="007E55C4"/>
    <w:rsid w:val="007E696A"/>
    <w:rsid w:val="007F23B0"/>
    <w:rsid w:val="007F5C3E"/>
    <w:rsid w:val="007F7988"/>
    <w:rsid w:val="007F7E3B"/>
    <w:rsid w:val="00802C08"/>
    <w:rsid w:val="00823EDE"/>
    <w:rsid w:val="00832871"/>
    <w:rsid w:val="00832E26"/>
    <w:rsid w:val="00857ED9"/>
    <w:rsid w:val="00864D6D"/>
    <w:rsid w:val="00875369"/>
    <w:rsid w:val="0088639A"/>
    <w:rsid w:val="008A0F86"/>
    <w:rsid w:val="008A3015"/>
    <w:rsid w:val="008B3206"/>
    <w:rsid w:val="008B4776"/>
    <w:rsid w:val="008B7321"/>
    <w:rsid w:val="008C3102"/>
    <w:rsid w:val="008C76FF"/>
    <w:rsid w:val="008C79B6"/>
    <w:rsid w:val="008D0827"/>
    <w:rsid w:val="008D2DF1"/>
    <w:rsid w:val="008E0511"/>
    <w:rsid w:val="008E0927"/>
    <w:rsid w:val="008E0FBD"/>
    <w:rsid w:val="008E697B"/>
    <w:rsid w:val="008E7CC7"/>
    <w:rsid w:val="008F028B"/>
    <w:rsid w:val="008F20AC"/>
    <w:rsid w:val="0090035D"/>
    <w:rsid w:val="00910FEC"/>
    <w:rsid w:val="009112AC"/>
    <w:rsid w:val="0092649B"/>
    <w:rsid w:val="009302C2"/>
    <w:rsid w:val="009450BD"/>
    <w:rsid w:val="009509CD"/>
    <w:rsid w:val="00952081"/>
    <w:rsid w:val="0095312F"/>
    <w:rsid w:val="0095614C"/>
    <w:rsid w:val="00957077"/>
    <w:rsid w:val="0097283F"/>
    <w:rsid w:val="0099396F"/>
    <w:rsid w:val="009A1FB4"/>
    <w:rsid w:val="009A2E53"/>
    <w:rsid w:val="009B1FAF"/>
    <w:rsid w:val="009B3A6C"/>
    <w:rsid w:val="009B4297"/>
    <w:rsid w:val="009C620D"/>
    <w:rsid w:val="009C62CB"/>
    <w:rsid w:val="009C64E8"/>
    <w:rsid w:val="009C74F2"/>
    <w:rsid w:val="009D1F67"/>
    <w:rsid w:val="009D6130"/>
    <w:rsid w:val="009E4C37"/>
    <w:rsid w:val="009F1C3D"/>
    <w:rsid w:val="009F1F1A"/>
    <w:rsid w:val="00A022C0"/>
    <w:rsid w:val="00A072F4"/>
    <w:rsid w:val="00A10EE9"/>
    <w:rsid w:val="00A13A6A"/>
    <w:rsid w:val="00A15240"/>
    <w:rsid w:val="00A20F4A"/>
    <w:rsid w:val="00A31978"/>
    <w:rsid w:val="00A334CC"/>
    <w:rsid w:val="00A451DE"/>
    <w:rsid w:val="00A45868"/>
    <w:rsid w:val="00A51D55"/>
    <w:rsid w:val="00A52106"/>
    <w:rsid w:val="00A52E99"/>
    <w:rsid w:val="00A535C4"/>
    <w:rsid w:val="00A556DD"/>
    <w:rsid w:val="00A62C05"/>
    <w:rsid w:val="00A6756D"/>
    <w:rsid w:val="00A73C4E"/>
    <w:rsid w:val="00A75C8C"/>
    <w:rsid w:val="00A8239B"/>
    <w:rsid w:val="00AB529A"/>
    <w:rsid w:val="00AC0E70"/>
    <w:rsid w:val="00AD5106"/>
    <w:rsid w:val="00AE1E06"/>
    <w:rsid w:val="00AE2E8D"/>
    <w:rsid w:val="00AE317F"/>
    <w:rsid w:val="00AF57A4"/>
    <w:rsid w:val="00AF6705"/>
    <w:rsid w:val="00AF6CC1"/>
    <w:rsid w:val="00B07ADF"/>
    <w:rsid w:val="00B1533C"/>
    <w:rsid w:val="00B25C19"/>
    <w:rsid w:val="00B33041"/>
    <w:rsid w:val="00B34B5E"/>
    <w:rsid w:val="00B359DD"/>
    <w:rsid w:val="00B377DC"/>
    <w:rsid w:val="00B44D0F"/>
    <w:rsid w:val="00B47CE0"/>
    <w:rsid w:val="00B572F1"/>
    <w:rsid w:val="00B85203"/>
    <w:rsid w:val="00B86BED"/>
    <w:rsid w:val="00B91524"/>
    <w:rsid w:val="00B920CE"/>
    <w:rsid w:val="00B93030"/>
    <w:rsid w:val="00B9424D"/>
    <w:rsid w:val="00B976A3"/>
    <w:rsid w:val="00BA1894"/>
    <w:rsid w:val="00BA4145"/>
    <w:rsid w:val="00BB0B47"/>
    <w:rsid w:val="00BB18AB"/>
    <w:rsid w:val="00BB200A"/>
    <w:rsid w:val="00BC43EA"/>
    <w:rsid w:val="00BD081F"/>
    <w:rsid w:val="00BD28A4"/>
    <w:rsid w:val="00BD2AAC"/>
    <w:rsid w:val="00BD59F0"/>
    <w:rsid w:val="00BD68E4"/>
    <w:rsid w:val="00BD763D"/>
    <w:rsid w:val="00BE681A"/>
    <w:rsid w:val="00BE771B"/>
    <w:rsid w:val="00BF301E"/>
    <w:rsid w:val="00C02B27"/>
    <w:rsid w:val="00C106BC"/>
    <w:rsid w:val="00C174A0"/>
    <w:rsid w:val="00C21282"/>
    <w:rsid w:val="00C305B2"/>
    <w:rsid w:val="00C30B60"/>
    <w:rsid w:val="00C367E0"/>
    <w:rsid w:val="00C37007"/>
    <w:rsid w:val="00C37BAC"/>
    <w:rsid w:val="00C37D47"/>
    <w:rsid w:val="00C4333C"/>
    <w:rsid w:val="00C45724"/>
    <w:rsid w:val="00C54317"/>
    <w:rsid w:val="00C55709"/>
    <w:rsid w:val="00C73785"/>
    <w:rsid w:val="00C82653"/>
    <w:rsid w:val="00C907FE"/>
    <w:rsid w:val="00CA3DEE"/>
    <w:rsid w:val="00CA4589"/>
    <w:rsid w:val="00CA4C59"/>
    <w:rsid w:val="00CA53C9"/>
    <w:rsid w:val="00CA61C4"/>
    <w:rsid w:val="00CD1902"/>
    <w:rsid w:val="00CD355E"/>
    <w:rsid w:val="00CE1AC9"/>
    <w:rsid w:val="00CE30F2"/>
    <w:rsid w:val="00CE4B24"/>
    <w:rsid w:val="00CF4411"/>
    <w:rsid w:val="00CF5234"/>
    <w:rsid w:val="00CF74A4"/>
    <w:rsid w:val="00CF7CB0"/>
    <w:rsid w:val="00D00E74"/>
    <w:rsid w:val="00D14777"/>
    <w:rsid w:val="00D225D6"/>
    <w:rsid w:val="00D3085D"/>
    <w:rsid w:val="00D35DC3"/>
    <w:rsid w:val="00D37366"/>
    <w:rsid w:val="00D5625B"/>
    <w:rsid w:val="00D62E21"/>
    <w:rsid w:val="00D654B1"/>
    <w:rsid w:val="00D749C4"/>
    <w:rsid w:val="00D8000C"/>
    <w:rsid w:val="00D84700"/>
    <w:rsid w:val="00D848D9"/>
    <w:rsid w:val="00D86140"/>
    <w:rsid w:val="00D87EB4"/>
    <w:rsid w:val="00D96D48"/>
    <w:rsid w:val="00DA41A0"/>
    <w:rsid w:val="00DB3638"/>
    <w:rsid w:val="00DC0ECD"/>
    <w:rsid w:val="00DC1A45"/>
    <w:rsid w:val="00DC522D"/>
    <w:rsid w:val="00DC6D33"/>
    <w:rsid w:val="00DD61D4"/>
    <w:rsid w:val="00DD6804"/>
    <w:rsid w:val="00DD765A"/>
    <w:rsid w:val="00DE324F"/>
    <w:rsid w:val="00DE47AC"/>
    <w:rsid w:val="00E06B42"/>
    <w:rsid w:val="00E11523"/>
    <w:rsid w:val="00E11567"/>
    <w:rsid w:val="00E14793"/>
    <w:rsid w:val="00E346EF"/>
    <w:rsid w:val="00E36124"/>
    <w:rsid w:val="00E40A7A"/>
    <w:rsid w:val="00E4738E"/>
    <w:rsid w:val="00E5255A"/>
    <w:rsid w:val="00E708A6"/>
    <w:rsid w:val="00E72CCB"/>
    <w:rsid w:val="00E74887"/>
    <w:rsid w:val="00E772A4"/>
    <w:rsid w:val="00E878CA"/>
    <w:rsid w:val="00EA7806"/>
    <w:rsid w:val="00EB6D9D"/>
    <w:rsid w:val="00EE2184"/>
    <w:rsid w:val="00EF6ED3"/>
    <w:rsid w:val="00F10A49"/>
    <w:rsid w:val="00F214D8"/>
    <w:rsid w:val="00F32034"/>
    <w:rsid w:val="00F36372"/>
    <w:rsid w:val="00F37C22"/>
    <w:rsid w:val="00F50BBA"/>
    <w:rsid w:val="00F55F0D"/>
    <w:rsid w:val="00F62E60"/>
    <w:rsid w:val="00F65F66"/>
    <w:rsid w:val="00F71BB5"/>
    <w:rsid w:val="00F8609C"/>
    <w:rsid w:val="00F9052D"/>
    <w:rsid w:val="00F90BE7"/>
    <w:rsid w:val="00F96B45"/>
    <w:rsid w:val="00FA035C"/>
    <w:rsid w:val="00FA1693"/>
    <w:rsid w:val="00FC371D"/>
    <w:rsid w:val="00FC47C9"/>
    <w:rsid w:val="00FD1958"/>
    <w:rsid w:val="00FD3167"/>
    <w:rsid w:val="00FD5C47"/>
    <w:rsid w:val="00FD661B"/>
    <w:rsid w:val="00FE1B5A"/>
    <w:rsid w:val="00FE1C33"/>
    <w:rsid w:val="00FE5EDC"/>
    <w:rsid w:val="00FF48B3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/"/>
  <w:listSeparator w:val="؛"/>
  <w14:docId w14:val="4666D237"/>
  <w15:docId w15:val="{427B9813-F916-43F2-8390-E257381B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A78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F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5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A53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3">
    <w:name w:val="Light Grid Accent 3"/>
    <w:basedOn w:val="TableNormal"/>
    <w:uiPriority w:val="62"/>
    <w:rsid w:val="00CA53C9"/>
    <w:pPr>
      <w:spacing w:after="0" w:line="240" w:lineRule="auto"/>
    </w:pPr>
    <w:tblPr>
      <w:tblStyleRowBandSize w:val="1"/>
      <w:tblStyleColBandSize w:val="1"/>
      <w:tblBorders>
        <w:top w:val="single" w:sz="8" w:space="0" w:color="A7C5E9" w:themeColor="accent3"/>
        <w:left w:val="single" w:sz="8" w:space="0" w:color="A7C5E9" w:themeColor="accent3"/>
        <w:bottom w:val="single" w:sz="8" w:space="0" w:color="A7C5E9" w:themeColor="accent3"/>
        <w:right w:val="single" w:sz="8" w:space="0" w:color="A7C5E9" w:themeColor="accent3"/>
        <w:insideH w:val="single" w:sz="8" w:space="0" w:color="A7C5E9" w:themeColor="accent3"/>
        <w:insideV w:val="single" w:sz="8" w:space="0" w:color="A7C5E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18" w:space="0" w:color="A7C5E9" w:themeColor="accent3"/>
          <w:right w:val="single" w:sz="8" w:space="0" w:color="A7C5E9" w:themeColor="accent3"/>
          <w:insideH w:val="nil"/>
          <w:insideV w:val="single" w:sz="8" w:space="0" w:color="A7C5E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  <w:insideH w:val="nil"/>
          <w:insideV w:val="single" w:sz="8" w:space="0" w:color="A7C5E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  <w:tblStylePr w:type="band1Vert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  <w:shd w:val="clear" w:color="auto" w:fill="E9F0F9" w:themeFill="accent3" w:themeFillTint="3F"/>
      </w:tcPr>
    </w:tblStylePr>
    <w:tblStylePr w:type="band1Horz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  <w:insideV w:val="single" w:sz="8" w:space="0" w:color="A7C5E9" w:themeColor="accent3"/>
        </w:tcBorders>
        <w:shd w:val="clear" w:color="auto" w:fill="E9F0F9" w:themeFill="accent3" w:themeFillTint="3F"/>
      </w:tcPr>
    </w:tblStylePr>
    <w:tblStylePr w:type="band2Horz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  <w:insideV w:val="single" w:sz="8" w:space="0" w:color="A7C5E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AE1E06"/>
    <w:pPr>
      <w:spacing w:after="0" w:line="240" w:lineRule="auto"/>
    </w:pPr>
    <w:tblPr>
      <w:tblStyleRowBandSize w:val="1"/>
      <w:tblStyleColBandSize w:val="1"/>
      <w:tblBorders>
        <w:top w:val="single" w:sz="8" w:space="0" w:color="BCD3EE" w:themeColor="accent3" w:themeTint="BF"/>
        <w:left w:val="single" w:sz="8" w:space="0" w:color="BCD3EE" w:themeColor="accent3" w:themeTint="BF"/>
        <w:bottom w:val="single" w:sz="8" w:space="0" w:color="BCD3EE" w:themeColor="accent3" w:themeTint="BF"/>
        <w:right w:val="single" w:sz="8" w:space="0" w:color="BCD3EE" w:themeColor="accent3" w:themeTint="BF"/>
        <w:insideH w:val="single" w:sz="8" w:space="0" w:color="BCD3E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548DD4" w:themeColor="background1"/>
      </w:rPr>
      <w:tblPr/>
      <w:tcPr>
        <w:tcBorders>
          <w:top w:val="single" w:sz="8" w:space="0" w:color="BCD3EE" w:themeColor="accent3" w:themeTint="BF"/>
          <w:left w:val="single" w:sz="8" w:space="0" w:color="BCD3EE" w:themeColor="accent3" w:themeTint="BF"/>
          <w:bottom w:val="single" w:sz="8" w:space="0" w:color="BCD3EE" w:themeColor="accent3" w:themeTint="BF"/>
          <w:right w:val="single" w:sz="8" w:space="0" w:color="BCD3EE" w:themeColor="accent3" w:themeTint="BF"/>
          <w:insideH w:val="nil"/>
          <w:insideV w:val="nil"/>
        </w:tcBorders>
        <w:shd w:val="clear" w:color="auto" w:fill="A7C5E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3EE" w:themeColor="accent3" w:themeTint="BF"/>
          <w:left w:val="single" w:sz="8" w:space="0" w:color="BCD3EE" w:themeColor="accent3" w:themeTint="BF"/>
          <w:bottom w:val="single" w:sz="8" w:space="0" w:color="BCD3EE" w:themeColor="accent3" w:themeTint="BF"/>
          <w:right w:val="single" w:sz="8" w:space="0" w:color="BCD3E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0F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65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E1C"/>
  </w:style>
  <w:style w:type="paragraph" w:styleId="Footer">
    <w:name w:val="footer"/>
    <w:basedOn w:val="Normal"/>
    <w:link w:val="FooterChar"/>
    <w:uiPriority w:val="99"/>
    <w:unhideWhenUsed/>
    <w:rsid w:val="00065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E1C"/>
  </w:style>
  <w:style w:type="paragraph" w:styleId="BalloonText">
    <w:name w:val="Balloon Text"/>
    <w:basedOn w:val="Normal"/>
    <w:link w:val="BalloonTextChar"/>
    <w:uiPriority w:val="99"/>
    <w:semiHidden/>
    <w:unhideWhenUsed/>
    <w:rsid w:val="0006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E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7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A7806"/>
    <w:pPr>
      <w:bidi w:val="0"/>
      <w:outlineLvl w:val="9"/>
    </w:pPr>
    <w:rPr>
      <w:lang w:eastAsia="ja-JP" w:bidi="ar-SA"/>
    </w:rPr>
  </w:style>
  <w:style w:type="table" w:styleId="MediumList1-Accent3">
    <w:name w:val="Medium List 1 Accent 3"/>
    <w:basedOn w:val="TableNormal"/>
    <w:uiPriority w:val="65"/>
    <w:rsid w:val="000B68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C5E9" w:themeColor="accent3"/>
        <w:bottom w:val="single" w:sz="8" w:space="0" w:color="A7C5E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C5E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A7C5E9" w:themeColor="accent3"/>
          <w:bottom w:val="single" w:sz="8" w:space="0" w:color="A7C5E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C5E9" w:themeColor="accent3"/>
          <w:bottom w:val="single" w:sz="8" w:space="0" w:color="A7C5E9" w:themeColor="accent3"/>
        </w:tcBorders>
      </w:tcPr>
    </w:tblStylePr>
    <w:tblStylePr w:type="band1Vert">
      <w:tblPr/>
      <w:tcPr>
        <w:shd w:val="clear" w:color="auto" w:fill="E9F0F9" w:themeFill="accent3" w:themeFillTint="3F"/>
      </w:tcPr>
    </w:tblStylePr>
    <w:tblStylePr w:type="band1Horz">
      <w:tblPr/>
      <w:tcPr>
        <w:shd w:val="clear" w:color="auto" w:fill="E9F0F9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0B68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C5E9" w:themeColor="accent3"/>
        <w:left w:val="single" w:sz="8" w:space="0" w:color="A7C5E9" w:themeColor="accent3"/>
        <w:bottom w:val="single" w:sz="8" w:space="0" w:color="A7C5E9" w:themeColor="accent3"/>
        <w:right w:val="single" w:sz="8" w:space="0" w:color="A7C5E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C5E9" w:themeColor="accent3"/>
          <w:right w:val="nil"/>
          <w:insideH w:val="nil"/>
          <w:insideV w:val="nil"/>
        </w:tcBorders>
        <w:shd w:val="clear" w:color="auto" w:fill="548DD4" w:themeFill="background1"/>
      </w:tcPr>
    </w:tblStylePr>
    <w:tblStylePr w:type="lastRow">
      <w:tblPr/>
      <w:tcPr>
        <w:tcBorders>
          <w:top w:val="single" w:sz="8" w:space="0" w:color="A7C5E9" w:themeColor="accent3"/>
          <w:left w:val="nil"/>
          <w:bottom w:val="nil"/>
          <w:right w:val="nil"/>
          <w:insideH w:val="nil"/>
          <w:insideV w:val="nil"/>
        </w:tcBorders>
        <w:shd w:val="clear" w:color="auto" w:fill="548DD4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C5E9" w:themeColor="accent3"/>
          <w:insideH w:val="nil"/>
          <w:insideV w:val="nil"/>
        </w:tcBorders>
        <w:shd w:val="clear" w:color="auto" w:fill="548DD4" w:themeFill="background1"/>
      </w:tcPr>
    </w:tblStylePr>
    <w:tblStylePr w:type="lastCol">
      <w:tblPr/>
      <w:tcPr>
        <w:tcBorders>
          <w:top w:val="nil"/>
          <w:left w:val="single" w:sz="8" w:space="0" w:color="A7C5E9" w:themeColor="accent3"/>
          <w:bottom w:val="nil"/>
          <w:right w:val="nil"/>
          <w:insideH w:val="nil"/>
          <w:insideV w:val="nil"/>
        </w:tcBorders>
        <w:shd w:val="clear" w:color="auto" w:fill="548DD4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0F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0F9" w:themeFill="accent3" w:themeFillTint="3F"/>
      </w:tcPr>
    </w:tblStylePr>
    <w:tblStylePr w:type="nwCell">
      <w:tblPr/>
      <w:tcPr>
        <w:shd w:val="clear" w:color="auto" w:fill="548DD4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754AC9"/>
    <w:pPr>
      <w:spacing w:after="0" w:line="240" w:lineRule="auto"/>
    </w:pPr>
    <w:tblPr>
      <w:tblStyleRowBandSize w:val="1"/>
      <w:tblStyleColBandSize w:val="1"/>
      <w:tblBorders>
        <w:top w:val="single" w:sz="8" w:space="0" w:color="BCD3EE" w:themeColor="accent3" w:themeTint="BF"/>
        <w:left w:val="single" w:sz="8" w:space="0" w:color="BCD3EE" w:themeColor="accent3" w:themeTint="BF"/>
        <w:bottom w:val="single" w:sz="8" w:space="0" w:color="BCD3EE" w:themeColor="accent3" w:themeTint="BF"/>
        <w:right w:val="single" w:sz="8" w:space="0" w:color="BCD3EE" w:themeColor="accent3" w:themeTint="BF"/>
        <w:insideH w:val="single" w:sz="8" w:space="0" w:color="BCD3EE" w:themeColor="accent3" w:themeTint="BF"/>
        <w:insideV w:val="single" w:sz="8" w:space="0" w:color="BCD3EE" w:themeColor="accent3" w:themeTint="BF"/>
      </w:tblBorders>
    </w:tblPr>
    <w:tcPr>
      <w:shd w:val="clear" w:color="auto" w:fill="E9F0F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3E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1F4" w:themeFill="accent3" w:themeFillTint="7F"/>
      </w:tcPr>
    </w:tblStylePr>
    <w:tblStylePr w:type="band1Horz">
      <w:tblPr/>
      <w:tcPr>
        <w:shd w:val="clear" w:color="auto" w:fill="D3E1F4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754AC9"/>
    <w:pPr>
      <w:spacing w:after="0" w:line="240" w:lineRule="auto"/>
    </w:pPr>
    <w:tblPr>
      <w:tblStyleRowBandSize w:val="1"/>
      <w:tblStyleColBandSize w:val="1"/>
      <w:tblBorders>
        <w:top w:val="single" w:sz="8" w:space="0" w:color="A7C5E9" w:themeColor="accent3"/>
        <w:left w:val="single" w:sz="8" w:space="0" w:color="A7C5E9" w:themeColor="accent3"/>
        <w:bottom w:val="single" w:sz="8" w:space="0" w:color="A7C5E9" w:themeColor="accent3"/>
        <w:right w:val="single" w:sz="8" w:space="0" w:color="A7C5E9" w:themeColor="accent3"/>
      </w:tblBorders>
    </w:tblPr>
    <w:tblStylePr w:type="firstRow">
      <w:pPr>
        <w:spacing w:before="0" w:after="0" w:line="240" w:lineRule="auto"/>
      </w:pPr>
      <w:rPr>
        <w:b/>
        <w:bCs/>
        <w:color w:val="548DD4" w:themeColor="background1"/>
      </w:rPr>
      <w:tblPr/>
      <w:tcPr>
        <w:shd w:val="clear" w:color="auto" w:fill="A7C5E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  <w:tblStylePr w:type="band1Horz">
      <w:tblPr/>
      <w:tcPr>
        <w:tcBorders>
          <w:top w:val="single" w:sz="8" w:space="0" w:color="A7C5E9" w:themeColor="accent3"/>
          <w:left w:val="single" w:sz="8" w:space="0" w:color="A7C5E9" w:themeColor="accent3"/>
          <w:bottom w:val="single" w:sz="8" w:space="0" w:color="A7C5E9" w:themeColor="accent3"/>
          <w:right w:val="single" w:sz="8" w:space="0" w:color="A7C5E9" w:themeColor="accent3"/>
        </w:tcBorders>
      </w:tcPr>
    </w:tblStylePr>
  </w:style>
  <w:style w:type="table" w:styleId="LightList-Accent5">
    <w:name w:val="Light List Accent 5"/>
    <w:basedOn w:val="TableNormal"/>
    <w:uiPriority w:val="61"/>
    <w:rsid w:val="00754AC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548DD4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Paragraph">
    <w:name w:val="List Paragraph"/>
    <w:aliases w:val="Body Text 1"/>
    <w:basedOn w:val="Normal"/>
    <w:uiPriority w:val="34"/>
    <w:qFormat/>
    <w:rsid w:val="00B07AD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A0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0F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423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4236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4236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42360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1C375B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1C375B"/>
    <w:rPr>
      <w:rFonts w:eastAsiaTheme="minorEastAsia"/>
      <w:lang w:bidi="ar-SA"/>
    </w:rPr>
  </w:style>
  <w:style w:type="table" w:styleId="LightShading-Accent1">
    <w:name w:val="Light Shading Accent 1"/>
    <w:basedOn w:val="TableNormal"/>
    <w:uiPriority w:val="60"/>
    <w:rsid w:val="00D8614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08181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GridTable4-Accent3">
    <w:name w:val="Grid Table 4 Accent 3"/>
    <w:basedOn w:val="TableNormal"/>
    <w:uiPriority w:val="49"/>
    <w:rsid w:val="0099396F"/>
    <w:pPr>
      <w:spacing w:after="0" w:line="240" w:lineRule="auto"/>
    </w:pPr>
    <w:tblPr>
      <w:tblStyleRowBandSize w:val="1"/>
      <w:tblStyleColBandSize w:val="1"/>
      <w:tblBorders>
        <w:top w:val="single" w:sz="4" w:space="0" w:color="CADCF1" w:themeColor="accent3" w:themeTint="99"/>
        <w:left w:val="single" w:sz="4" w:space="0" w:color="CADCF1" w:themeColor="accent3" w:themeTint="99"/>
        <w:bottom w:val="single" w:sz="4" w:space="0" w:color="CADCF1" w:themeColor="accent3" w:themeTint="99"/>
        <w:right w:val="single" w:sz="4" w:space="0" w:color="CADCF1" w:themeColor="accent3" w:themeTint="99"/>
        <w:insideH w:val="single" w:sz="4" w:space="0" w:color="CADCF1" w:themeColor="accent3" w:themeTint="99"/>
        <w:insideV w:val="single" w:sz="4" w:space="0" w:color="CADCF1" w:themeColor="accent3" w:themeTint="99"/>
      </w:tblBorders>
    </w:tblPr>
    <w:tblStylePr w:type="firstRow">
      <w:rPr>
        <w:b/>
        <w:bCs/>
        <w:color w:val="548DD4" w:themeColor="background1"/>
      </w:rPr>
      <w:tblPr/>
      <w:tcPr>
        <w:tcBorders>
          <w:top w:val="single" w:sz="4" w:space="0" w:color="A7C5E9" w:themeColor="accent3"/>
          <w:left w:val="single" w:sz="4" w:space="0" w:color="A7C5E9" w:themeColor="accent3"/>
          <w:bottom w:val="single" w:sz="4" w:space="0" w:color="A7C5E9" w:themeColor="accent3"/>
          <w:right w:val="single" w:sz="4" w:space="0" w:color="A7C5E9" w:themeColor="accent3"/>
          <w:insideH w:val="nil"/>
          <w:insideV w:val="nil"/>
        </w:tcBorders>
        <w:shd w:val="clear" w:color="auto" w:fill="A7C5E9" w:themeFill="accent3"/>
      </w:tcPr>
    </w:tblStylePr>
    <w:tblStylePr w:type="lastRow">
      <w:rPr>
        <w:b/>
        <w:bCs/>
      </w:rPr>
      <w:tblPr/>
      <w:tcPr>
        <w:tcBorders>
          <w:top w:val="double" w:sz="4" w:space="0" w:color="A7C5E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3FA" w:themeFill="accent3" w:themeFillTint="33"/>
      </w:tcPr>
    </w:tblStylePr>
    <w:tblStylePr w:type="band1Horz">
      <w:tblPr/>
      <w:tcPr>
        <w:shd w:val="clear" w:color="auto" w:fill="EDF3F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548DD4"/>
      </a:lt1>
      <a:dk2>
        <a:srgbClr val="1F497D"/>
      </a:dk2>
      <a:lt2>
        <a:srgbClr val="EEECE1"/>
      </a:lt2>
      <a:accent1>
        <a:srgbClr val="4F81BD"/>
      </a:accent1>
      <a:accent2>
        <a:srgbClr val="0F243E"/>
      </a:accent2>
      <a:accent3>
        <a:srgbClr val="A7C5E9"/>
      </a:accent3>
      <a:accent4>
        <a:srgbClr val="B8CCE4"/>
      </a:accent4>
      <a:accent5>
        <a:srgbClr val="4BACC6"/>
      </a:accent5>
      <a:accent6>
        <a:srgbClr val="173860"/>
      </a:accent6>
      <a:hlink>
        <a:srgbClr val="0000FF"/>
      </a:hlink>
      <a:folHlink>
        <a:srgbClr val="548DD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57188-6D99-4A95-A163-27F4638F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1897</Words>
  <Characters>10814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MohammahJavad Soltanian</dc:creator>
  <cp:lastModifiedBy>Masoud Arzegaran</cp:lastModifiedBy>
  <cp:revision>2</cp:revision>
  <cp:lastPrinted>2021-01-22T23:40:00Z</cp:lastPrinted>
  <dcterms:created xsi:type="dcterms:W3CDTF">2023-11-29T10:29:00Z</dcterms:created>
  <dcterms:modified xsi:type="dcterms:W3CDTF">2023-11-29T10:29:00Z</dcterms:modified>
</cp:coreProperties>
</file>